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58E529">
      <w:pPr>
        <w:spacing w:before="161" w:line="227" w:lineRule="auto"/>
        <w:rPr>
          <w:rFonts w:hint="eastAsia" w:eastAsia="黑体"/>
          <w:sz w:val="52"/>
          <w:lang w:val="en-US" w:eastAsia="zh-CN"/>
        </w:rPr>
      </w:pPr>
    </w:p>
    <w:p w14:paraId="68B197B4">
      <w:pPr>
        <w:spacing w:before="161" w:line="227" w:lineRule="auto"/>
        <w:rPr>
          <w:rFonts w:hint="eastAsia" w:eastAsia="黑体"/>
          <w:sz w:val="52"/>
          <w:lang w:val="en-US" w:eastAsia="zh-CN"/>
        </w:rPr>
      </w:pPr>
    </w:p>
    <w:p w14:paraId="19FBDC92">
      <w:pPr>
        <w:spacing w:before="161" w:line="227" w:lineRule="auto"/>
        <w:rPr>
          <w:rFonts w:hint="eastAsia" w:eastAsia="黑体"/>
          <w:sz w:val="52"/>
          <w:lang w:val="en-US" w:eastAsia="zh-CN"/>
        </w:rPr>
      </w:pPr>
    </w:p>
    <w:p w14:paraId="77DD4317">
      <w:pPr>
        <w:spacing w:line="360" w:lineRule="auto"/>
        <w:jc w:val="center"/>
        <w:rPr>
          <w:rFonts w:hint="eastAsia" w:eastAsia="黑体"/>
          <w:sz w:val="52"/>
        </w:rPr>
      </w:pPr>
      <w:r>
        <w:rPr>
          <w:rFonts w:hint="eastAsia" w:eastAsia="黑体"/>
          <w:sz w:val="52"/>
          <w:lang w:val="en-US" w:eastAsia="zh-CN"/>
        </w:rPr>
        <w:t>横向</w:t>
      </w:r>
      <w:r>
        <w:rPr>
          <w:rFonts w:hint="eastAsia" w:eastAsia="黑体"/>
          <w:sz w:val="52"/>
        </w:rPr>
        <w:t>科研项目</w:t>
      </w:r>
      <w:r>
        <w:rPr>
          <w:rFonts w:hint="eastAsia" w:eastAsia="黑体"/>
          <w:sz w:val="52"/>
          <w:lang w:val="en-US" w:eastAsia="zh-CN"/>
        </w:rPr>
        <w:t>合</w:t>
      </w:r>
      <w:r>
        <w:rPr>
          <w:rFonts w:hint="eastAsia" w:eastAsia="黑体"/>
          <w:sz w:val="52"/>
        </w:rPr>
        <w:t>同书</w:t>
      </w:r>
    </w:p>
    <w:p w14:paraId="36F06D9F">
      <w:pPr>
        <w:spacing w:line="360" w:lineRule="auto"/>
        <w:jc w:val="center"/>
        <w:rPr>
          <w:rFonts w:hint="eastAsia" w:eastAsia="黑体"/>
          <w:sz w:val="32"/>
          <w:szCs w:val="32"/>
          <w:lang w:eastAsia="zh-CN"/>
        </w:rPr>
      </w:pPr>
      <w:r>
        <w:rPr>
          <w:rFonts w:hint="eastAsia" w:eastAsia="黑体"/>
          <w:sz w:val="32"/>
          <w:szCs w:val="32"/>
          <w:lang w:eastAsia="zh-CN"/>
        </w:rPr>
        <w:t>（</w:t>
      </w:r>
      <w:r>
        <w:rPr>
          <w:rFonts w:hint="eastAsia" w:eastAsia="黑体"/>
          <w:sz w:val="32"/>
          <w:szCs w:val="32"/>
          <w:lang w:val="en-US" w:eastAsia="zh-CN"/>
        </w:rPr>
        <w:t>人文社科类</w:t>
      </w:r>
      <w:r>
        <w:rPr>
          <w:rFonts w:hint="eastAsia" w:eastAsia="黑体"/>
          <w:sz w:val="32"/>
          <w:szCs w:val="32"/>
          <w:lang w:eastAsia="zh-CN"/>
        </w:rPr>
        <w:t>）</w:t>
      </w:r>
    </w:p>
    <w:p w14:paraId="5F08BC8D">
      <w:pPr>
        <w:jc w:val="center"/>
        <w:rPr>
          <w:rFonts w:eastAsia="楷体_GB2312"/>
          <w:sz w:val="36"/>
        </w:rPr>
      </w:pPr>
    </w:p>
    <w:p w14:paraId="1929EEA6">
      <w:pPr>
        <w:jc w:val="center"/>
        <w:rPr>
          <w:rFonts w:eastAsia="楷体_GB2312"/>
          <w:sz w:val="36"/>
        </w:rPr>
      </w:pPr>
    </w:p>
    <w:p w14:paraId="3A2EFD88">
      <w:pPr>
        <w:jc w:val="center"/>
        <w:rPr>
          <w:rFonts w:hint="eastAsia" w:eastAsia="楷体_GB2312"/>
          <w:sz w:val="36"/>
        </w:rPr>
      </w:pPr>
    </w:p>
    <w:p w14:paraId="26D21DE4">
      <w:pPr>
        <w:rPr>
          <w:rFonts w:hint="eastAsia" w:ascii="宋体" w:hAnsi="宋体"/>
          <w:sz w:val="36"/>
          <w:u w:val="single"/>
        </w:rPr>
      </w:pPr>
      <w:r>
        <w:rPr>
          <w:rFonts w:hint="eastAsia" w:eastAsia="楷体_GB2312"/>
          <w:sz w:val="36"/>
        </w:rPr>
        <w:t xml:space="preserve">    </w:t>
      </w:r>
      <w:r>
        <w:rPr>
          <w:rFonts w:hint="eastAsia" w:ascii="宋体" w:hAnsi="宋体"/>
          <w:sz w:val="36"/>
        </w:rPr>
        <w:t xml:space="preserve">  项</w:t>
      </w:r>
      <w:r>
        <w:rPr>
          <w:rFonts w:hint="eastAsia" w:ascii="宋体" w:hAnsi="宋体"/>
          <w:sz w:val="36"/>
          <w:lang w:val="en-US" w:eastAsia="zh-CN"/>
        </w:rPr>
        <w:t xml:space="preserve">  </w:t>
      </w:r>
      <w:r>
        <w:rPr>
          <w:rFonts w:hint="eastAsia" w:ascii="宋体" w:hAnsi="宋体"/>
          <w:sz w:val="36"/>
        </w:rPr>
        <w:t>目</w:t>
      </w:r>
      <w:r>
        <w:rPr>
          <w:rFonts w:hint="eastAsia" w:ascii="宋体" w:hAnsi="宋体"/>
          <w:sz w:val="36"/>
          <w:lang w:val="en-US" w:eastAsia="zh-CN"/>
        </w:rPr>
        <w:t xml:space="preserve">  </w:t>
      </w:r>
      <w:r>
        <w:rPr>
          <w:rFonts w:hint="eastAsia" w:ascii="宋体" w:hAnsi="宋体"/>
          <w:sz w:val="36"/>
        </w:rPr>
        <w:t>名</w:t>
      </w:r>
      <w:r>
        <w:rPr>
          <w:rFonts w:hint="eastAsia" w:ascii="宋体" w:hAnsi="宋体"/>
          <w:sz w:val="36"/>
          <w:lang w:val="en-US" w:eastAsia="zh-CN"/>
        </w:rPr>
        <w:t xml:space="preserve">  </w:t>
      </w:r>
      <w:r>
        <w:rPr>
          <w:rFonts w:hint="eastAsia" w:ascii="宋体" w:hAnsi="宋体"/>
          <w:sz w:val="36"/>
        </w:rPr>
        <w:t>称：</w:t>
      </w:r>
      <w:r>
        <w:rPr>
          <w:rFonts w:hint="eastAsia" w:ascii="宋体" w:hAnsi="宋体"/>
          <w:sz w:val="36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36"/>
          <w:u w:val="single"/>
        </w:rPr>
        <w:t xml:space="preserve">           </w:t>
      </w:r>
      <w:r>
        <w:rPr>
          <w:rFonts w:ascii="宋体" w:hAnsi="宋体"/>
          <w:sz w:val="36"/>
          <w:u w:val="single"/>
        </w:rPr>
        <w:t xml:space="preserve"> </w:t>
      </w:r>
      <w:r>
        <w:rPr>
          <w:rFonts w:hint="eastAsia" w:ascii="宋体" w:hAnsi="宋体"/>
          <w:sz w:val="36"/>
          <w:u w:val="single"/>
        </w:rPr>
        <w:t xml:space="preserve">        </w:t>
      </w:r>
    </w:p>
    <w:p w14:paraId="2B8946B4">
      <w:pPr>
        <w:rPr>
          <w:rFonts w:hint="eastAsia" w:ascii="宋体" w:hAnsi="宋体"/>
          <w:sz w:val="36"/>
          <w:u w:val="single"/>
        </w:rPr>
      </w:pPr>
    </w:p>
    <w:p w14:paraId="29CE2489">
      <w:pPr>
        <w:ind w:left="3600" w:hanging="3600" w:hangingChars="1000"/>
        <w:rPr>
          <w:rFonts w:hint="eastAsia" w:ascii="宋体" w:hAnsi="宋体"/>
          <w:sz w:val="36"/>
          <w:u w:val="single"/>
        </w:rPr>
      </w:pPr>
      <w:r>
        <w:rPr>
          <w:rFonts w:hint="eastAsia" w:ascii="宋体" w:hAnsi="宋体"/>
          <w:sz w:val="36"/>
        </w:rPr>
        <w:t xml:space="preserve">      </w:t>
      </w:r>
      <w:r>
        <w:rPr>
          <w:rFonts w:hint="eastAsia" w:ascii="宋体" w:hAnsi="宋体"/>
          <w:w w:val="80"/>
          <w:sz w:val="36"/>
          <w:szCs w:val="36"/>
        </w:rPr>
        <w:t xml:space="preserve">委 </w:t>
      </w:r>
      <w:r>
        <w:rPr>
          <w:rFonts w:hint="eastAsia" w:ascii="宋体" w:hAnsi="宋体"/>
          <w:w w:val="80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/>
          <w:w w:val="80"/>
          <w:sz w:val="36"/>
          <w:szCs w:val="36"/>
        </w:rPr>
        <w:t>托</w:t>
      </w:r>
      <w:r>
        <w:rPr>
          <w:rFonts w:hint="eastAsia" w:ascii="宋体" w:hAnsi="宋体"/>
          <w:w w:val="80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/>
          <w:w w:val="80"/>
          <w:sz w:val="36"/>
          <w:szCs w:val="36"/>
        </w:rPr>
        <w:t xml:space="preserve"> 方（甲 方）</w:t>
      </w:r>
      <w:r>
        <w:rPr>
          <w:rFonts w:hint="eastAsia" w:ascii="宋体" w:hAnsi="宋体"/>
          <w:sz w:val="36"/>
        </w:rPr>
        <w:t>：</w:t>
      </w:r>
      <w:r>
        <w:rPr>
          <w:rFonts w:hint="eastAsia" w:ascii="宋体" w:hAnsi="宋体"/>
          <w:sz w:val="36"/>
          <w:u w:val="single"/>
        </w:rPr>
        <w:t xml:space="preserve"> </w:t>
      </w:r>
      <w:r>
        <w:rPr>
          <w:rFonts w:hint="eastAsia" w:ascii="宋体" w:hAnsi="宋体"/>
          <w:sz w:val="36"/>
          <w:u w:val="single"/>
          <w:lang w:val="en-US" w:eastAsia="zh-CN"/>
        </w:rPr>
        <w:t xml:space="preserve">                  </w:t>
      </w:r>
      <w:r>
        <w:rPr>
          <w:rFonts w:hint="eastAsia" w:ascii="宋体" w:hAnsi="宋体"/>
          <w:sz w:val="36"/>
          <w:u w:val="single"/>
        </w:rPr>
        <w:t xml:space="preserve"> </w:t>
      </w:r>
    </w:p>
    <w:p w14:paraId="38795030">
      <w:pPr>
        <w:rPr>
          <w:rFonts w:hint="eastAsia" w:ascii="宋体" w:hAnsi="宋体"/>
          <w:sz w:val="36"/>
          <w:u w:val="single"/>
        </w:rPr>
      </w:pPr>
      <w:r>
        <w:rPr>
          <w:rFonts w:hint="eastAsia" w:ascii="宋体" w:hAnsi="宋体"/>
          <w:sz w:val="36"/>
        </w:rPr>
        <w:t xml:space="preserve">     </w:t>
      </w:r>
    </w:p>
    <w:p w14:paraId="317D071E">
      <w:pPr>
        <w:rPr>
          <w:rFonts w:hint="eastAsia" w:ascii="宋体" w:hAnsi="宋体"/>
          <w:sz w:val="36"/>
        </w:rPr>
      </w:pPr>
      <w:r>
        <w:rPr>
          <w:rFonts w:hint="eastAsia" w:ascii="宋体" w:hAnsi="宋体"/>
          <w:sz w:val="36"/>
        </w:rPr>
        <w:t xml:space="preserve">      </w:t>
      </w:r>
      <w:r>
        <w:rPr>
          <w:rFonts w:hint="eastAsia" w:ascii="宋体" w:hAnsi="宋体"/>
          <w:w w:val="80"/>
          <w:sz w:val="36"/>
          <w:szCs w:val="36"/>
        </w:rPr>
        <w:t xml:space="preserve">受 </w:t>
      </w:r>
      <w:r>
        <w:rPr>
          <w:rFonts w:hint="eastAsia" w:ascii="宋体" w:hAnsi="宋体"/>
          <w:w w:val="80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/>
          <w:w w:val="80"/>
          <w:sz w:val="36"/>
          <w:szCs w:val="36"/>
        </w:rPr>
        <w:t>托</w:t>
      </w:r>
      <w:r>
        <w:rPr>
          <w:rFonts w:ascii="宋体" w:hAnsi="宋体"/>
          <w:w w:val="80"/>
          <w:sz w:val="36"/>
          <w:szCs w:val="36"/>
        </w:rPr>
        <w:t xml:space="preserve"> </w:t>
      </w:r>
      <w:r>
        <w:rPr>
          <w:rFonts w:hint="eastAsia" w:ascii="宋体" w:hAnsi="宋体"/>
          <w:w w:val="80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/>
          <w:w w:val="80"/>
          <w:sz w:val="36"/>
          <w:szCs w:val="36"/>
        </w:rPr>
        <w:t>方（乙 方）</w:t>
      </w:r>
      <w:r>
        <w:rPr>
          <w:rFonts w:hint="eastAsia" w:ascii="宋体" w:hAnsi="宋体"/>
          <w:sz w:val="36"/>
        </w:rPr>
        <w:t>：</w:t>
      </w:r>
      <w:r>
        <w:rPr>
          <w:rFonts w:hint="eastAsia" w:ascii="宋体" w:hAnsi="宋体"/>
          <w:sz w:val="36"/>
          <w:u w:val="single"/>
        </w:rPr>
        <w:t xml:space="preserve">  </w:t>
      </w:r>
      <w:r>
        <w:rPr>
          <w:rFonts w:hint="eastAsia" w:ascii="宋体" w:hAnsi="宋体"/>
          <w:sz w:val="36"/>
          <w:u w:val="single"/>
          <w:lang w:val="en-US" w:eastAsia="zh-CN"/>
        </w:rPr>
        <w:t xml:space="preserve">                  </w:t>
      </w:r>
      <w:r>
        <w:rPr>
          <w:rFonts w:hint="eastAsia" w:ascii="宋体" w:hAnsi="宋体"/>
          <w:sz w:val="36"/>
          <w:u w:val="single"/>
        </w:rPr>
        <w:t xml:space="preserve"> </w:t>
      </w:r>
      <w:r>
        <w:rPr>
          <w:rFonts w:hint="eastAsia" w:ascii="宋体" w:hAnsi="宋体"/>
          <w:sz w:val="36"/>
        </w:rPr>
        <w:t xml:space="preserve">      </w:t>
      </w:r>
    </w:p>
    <w:p w14:paraId="3C197D0A">
      <w:pPr>
        <w:rPr>
          <w:rFonts w:hint="eastAsia" w:ascii="宋体" w:hAnsi="宋体"/>
          <w:sz w:val="36"/>
          <w:u w:val="single"/>
        </w:rPr>
      </w:pPr>
      <w:r>
        <w:rPr>
          <w:rFonts w:hint="eastAsia" w:ascii="宋体" w:hAnsi="宋体"/>
          <w:sz w:val="36"/>
        </w:rPr>
        <w:t xml:space="preserve">      </w:t>
      </w:r>
    </w:p>
    <w:p w14:paraId="273EDF0E">
      <w:pPr>
        <w:spacing w:line="480" w:lineRule="auto"/>
        <w:rPr>
          <w:rFonts w:hint="eastAsia" w:ascii="宋体" w:hAnsi="宋体"/>
          <w:sz w:val="36"/>
          <w:u w:val="single"/>
        </w:rPr>
      </w:pPr>
      <w:r>
        <w:rPr>
          <w:rFonts w:hint="eastAsia" w:ascii="宋体" w:hAnsi="宋体"/>
          <w:sz w:val="36"/>
        </w:rPr>
        <w:t xml:space="preserve">      签订时间：</w:t>
      </w:r>
      <w:r>
        <w:rPr>
          <w:rFonts w:hint="eastAsia" w:ascii="宋体" w:hAnsi="宋体"/>
          <w:sz w:val="36"/>
          <w:u w:val="single"/>
        </w:rPr>
        <w:t xml:space="preserve">  </w:t>
      </w:r>
      <w:r>
        <w:rPr>
          <w:rFonts w:hint="eastAsia" w:ascii="宋体" w:hAnsi="宋体"/>
          <w:sz w:val="36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36"/>
          <w:u w:val="single"/>
        </w:rPr>
        <w:t xml:space="preserve">                      </w:t>
      </w:r>
      <w:r>
        <w:rPr>
          <w:rFonts w:ascii="宋体" w:hAnsi="宋体"/>
          <w:sz w:val="36"/>
          <w:u w:val="single"/>
        </w:rPr>
        <w:t xml:space="preserve"> </w:t>
      </w:r>
      <w:r>
        <w:rPr>
          <w:rFonts w:hint="eastAsia" w:ascii="宋体" w:hAnsi="宋体"/>
          <w:sz w:val="36"/>
          <w:u w:val="single"/>
        </w:rPr>
        <w:t xml:space="preserve">        </w:t>
      </w:r>
    </w:p>
    <w:p w14:paraId="34A761B2">
      <w:pPr>
        <w:spacing w:line="480" w:lineRule="auto"/>
        <w:rPr>
          <w:rFonts w:hint="eastAsia" w:ascii="宋体" w:hAnsi="宋体"/>
          <w:sz w:val="36"/>
        </w:rPr>
      </w:pPr>
      <w:r>
        <w:rPr>
          <w:rFonts w:hint="eastAsia" w:ascii="宋体" w:hAnsi="宋体"/>
          <w:sz w:val="36"/>
        </w:rPr>
        <w:t xml:space="preserve">      签订地点：</w:t>
      </w:r>
      <w:r>
        <w:rPr>
          <w:rFonts w:hint="eastAsia" w:ascii="宋体" w:hAnsi="宋体"/>
          <w:sz w:val="36"/>
          <w:u w:val="single"/>
        </w:rPr>
        <w:t xml:space="preserve">  </w:t>
      </w:r>
      <w:r>
        <w:rPr>
          <w:rFonts w:hint="eastAsia" w:ascii="宋体" w:hAnsi="宋体"/>
          <w:sz w:val="36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36"/>
          <w:u w:val="single"/>
        </w:rPr>
        <w:t xml:space="preserve">                              </w:t>
      </w:r>
      <w:r>
        <w:rPr>
          <w:rFonts w:hint="eastAsia" w:ascii="宋体" w:hAnsi="宋体"/>
          <w:sz w:val="36"/>
        </w:rPr>
        <w:t xml:space="preserve">    </w:t>
      </w:r>
    </w:p>
    <w:p w14:paraId="43A5A1D6">
      <w:pPr>
        <w:spacing w:line="480" w:lineRule="auto"/>
        <w:rPr>
          <w:rFonts w:hint="eastAsia" w:ascii="宋体" w:hAnsi="宋体"/>
          <w:sz w:val="36"/>
          <w:u w:val="single"/>
        </w:rPr>
      </w:pPr>
      <w:r>
        <w:rPr>
          <w:rFonts w:hint="eastAsia" w:ascii="宋体" w:hAnsi="宋体"/>
          <w:sz w:val="36"/>
        </w:rPr>
        <w:t xml:space="preserve">      有效期限：</w:t>
      </w:r>
      <w:r>
        <w:rPr>
          <w:rFonts w:hint="eastAsia" w:ascii="宋体" w:hAnsi="宋体"/>
          <w:sz w:val="36"/>
          <w:u w:val="single"/>
        </w:rPr>
        <w:t xml:space="preserve">  </w:t>
      </w:r>
      <w:r>
        <w:rPr>
          <w:rFonts w:hint="eastAsia" w:ascii="宋体" w:hAnsi="宋体"/>
          <w:sz w:val="36"/>
          <w:u w:val="single"/>
          <w:lang w:val="en-US" w:eastAsia="zh-CN"/>
        </w:rPr>
        <w:t xml:space="preserve">   </w:t>
      </w:r>
      <w:r>
        <w:rPr>
          <w:rFonts w:hint="eastAsia" w:ascii="宋体" w:hAnsi="宋体"/>
          <w:sz w:val="36"/>
          <w:u w:val="single"/>
        </w:rPr>
        <w:t xml:space="preserve">                              </w:t>
      </w:r>
    </w:p>
    <w:p w14:paraId="01C46873">
      <w:pPr>
        <w:rPr>
          <w:rFonts w:hint="eastAsia" w:ascii="宋体" w:hAnsi="宋体"/>
          <w:sz w:val="36"/>
        </w:rPr>
      </w:pPr>
    </w:p>
    <w:p w14:paraId="60AAA575">
      <w:pPr>
        <w:rPr>
          <w:rFonts w:hint="eastAsia" w:ascii="宋体" w:hAnsi="宋体"/>
          <w:sz w:val="36"/>
        </w:rPr>
      </w:pPr>
    </w:p>
    <w:p w14:paraId="4D7D5E15">
      <w:pPr>
        <w:jc w:val="center"/>
        <w:rPr>
          <w:rFonts w:hint="eastAsia" w:ascii="宋体" w:hAnsi="宋体"/>
          <w:sz w:val="30"/>
        </w:rPr>
      </w:pPr>
      <w:r>
        <w:rPr>
          <w:rFonts w:hint="eastAsia" w:ascii="宋体" w:hAnsi="宋体"/>
          <w:sz w:val="30"/>
        </w:rPr>
        <w:t>广西师范大学社会科学研究处印制</w:t>
      </w:r>
    </w:p>
    <w:p w14:paraId="43C22FFF">
      <w:pPr>
        <w:jc w:val="center"/>
        <w:rPr>
          <w:rFonts w:hint="eastAsia" w:ascii="宋体" w:hAnsi="宋体"/>
          <w:sz w:val="30"/>
        </w:rPr>
      </w:pPr>
      <w:r>
        <w:rPr>
          <w:rFonts w:hint="eastAsia" w:ascii="宋体" w:hAnsi="宋体" w:eastAsia="宋体"/>
          <w:sz w:val="30"/>
          <w:lang w:eastAsia="zh-CN"/>
        </w:rPr>
        <w:t>二〇二六</w:t>
      </w:r>
      <w:r>
        <w:rPr>
          <w:rFonts w:hint="eastAsia" w:ascii="宋体" w:hAnsi="宋体"/>
          <w:sz w:val="30"/>
        </w:rPr>
        <w:t>年</w:t>
      </w:r>
    </w:p>
    <w:p w14:paraId="242698F6">
      <w:pPr>
        <w:spacing w:line="360" w:lineRule="auto"/>
        <w:jc w:val="center"/>
        <w:rPr>
          <w:rFonts w:hint="eastAsia" w:eastAsia="黑体"/>
          <w:sz w:val="52"/>
        </w:rPr>
      </w:pPr>
      <w:r>
        <w:rPr>
          <w:rFonts w:hint="eastAsia" w:eastAsia="黑体"/>
          <w:sz w:val="52"/>
        </w:rPr>
        <w:br w:type="page"/>
      </w:r>
    </w:p>
    <w:p w14:paraId="7619B585">
      <w:pPr>
        <w:spacing w:line="360" w:lineRule="auto"/>
        <w:jc w:val="center"/>
        <w:rPr>
          <w:rFonts w:hint="eastAsia" w:eastAsia="黑体"/>
          <w:sz w:val="52"/>
        </w:rPr>
      </w:pPr>
      <w:r>
        <w:rPr>
          <w:rFonts w:hint="eastAsia" w:eastAsia="黑体"/>
          <w:sz w:val="52"/>
          <w:lang w:val="en-US" w:eastAsia="zh-CN"/>
        </w:rPr>
        <w:t>横向</w:t>
      </w:r>
      <w:r>
        <w:rPr>
          <w:rFonts w:hint="eastAsia" w:eastAsia="黑体"/>
          <w:sz w:val="52"/>
        </w:rPr>
        <w:t>科研项目合同书</w:t>
      </w:r>
    </w:p>
    <w:p w14:paraId="61833C1C">
      <w:pPr>
        <w:spacing w:line="360" w:lineRule="auto"/>
        <w:jc w:val="center"/>
        <w:rPr>
          <w:rFonts w:hint="eastAsia" w:eastAsia="黑体"/>
          <w:sz w:val="52"/>
        </w:rPr>
      </w:pPr>
    </w:p>
    <w:p w14:paraId="5467B1F7">
      <w:pPr>
        <w:spacing w:line="360" w:lineRule="exact"/>
        <w:rPr>
          <w:rFonts w:hint="eastAsia"/>
          <w:sz w:val="28"/>
          <w:u w:val="single"/>
        </w:rPr>
      </w:pPr>
      <w:r>
        <w:rPr>
          <w:rFonts w:hint="eastAsia" w:eastAsia="黑体"/>
          <w:sz w:val="28"/>
        </w:rPr>
        <w:t>委托方（甲方）：</w:t>
      </w:r>
      <w:r>
        <w:rPr>
          <w:rFonts w:hint="eastAsia"/>
          <w:sz w:val="28"/>
          <w:u w:val="single"/>
        </w:rPr>
        <w:t xml:space="preserve"> </w:t>
      </w:r>
      <w:r>
        <w:rPr>
          <w:rFonts w:hint="eastAsia"/>
          <w:sz w:val="28"/>
          <w:u w:val="single"/>
          <w:lang w:val="en-US" w:eastAsia="zh-CN"/>
        </w:rPr>
        <w:t xml:space="preserve">             </w:t>
      </w:r>
      <w:r>
        <w:rPr>
          <w:rFonts w:hint="eastAsia"/>
          <w:sz w:val="28"/>
          <w:u w:val="single"/>
        </w:rPr>
        <w:t xml:space="preserve">                                  </w:t>
      </w:r>
      <w:r>
        <w:rPr>
          <w:rFonts w:hint="eastAsia"/>
          <w:sz w:val="28"/>
        </w:rPr>
        <w:t xml:space="preserve"> </w:t>
      </w:r>
    </w:p>
    <w:p w14:paraId="6524D5DA">
      <w:pPr>
        <w:spacing w:line="360" w:lineRule="exact"/>
        <w:rPr>
          <w:rFonts w:hint="eastAsia"/>
          <w:sz w:val="28"/>
          <w:u w:val="single"/>
        </w:rPr>
      </w:pPr>
      <w:r>
        <w:rPr>
          <w:rFonts w:hint="eastAsia" w:eastAsia="黑体"/>
          <w:sz w:val="28"/>
        </w:rPr>
        <w:t>受托方（乙方）：</w:t>
      </w:r>
      <w:r>
        <w:rPr>
          <w:rFonts w:hint="eastAsia"/>
          <w:sz w:val="28"/>
          <w:u w:val="single"/>
        </w:rPr>
        <w:t xml:space="preserve">               </w:t>
      </w:r>
      <w:r>
        <w:rPr>
          <w:rFonts w:hint="eastAsia" w:ascii="宋体" w:hAnsi="宋体" w:cs="宋体"/>
          <w:sz w:val="28"/>
          <w:u w:val="single"/>
        </w:rPr>
        <w:t xml:space="preserve">广西师范大学 </w:t>
      </w:r>
      <w:r>
        <w:rPr>
          <w:rFonts w:hint="eastAsia"/>
          <w:sz w:val="28"/>
          <w:u w:val="single"/>
        </w:rPr>
        <w:t xml:space="preserve">                    </w:t>
      </w:r>
    </w:p>
    <w:p w14:paraId="688225A9">
      <w:pPr>
        <w:snapToGrid w:val="0"/>
        <w:spacing w:line="360" w:lineRule="exact"/>
        <w:ind w:firstLine="480" w:firstLineChars="200"/>
        <w:rPr>
          <w:rFonts w:hint="eastAsia"/>
          <w:sz w:val="24"/>
          <w:szCs w:val="24"/>
        </w:rPr>
      </w:pPr>
    </w:p>
    <w:p w14:paraId="1EC5EF93">
      <w:pPr>
        <w:snapToGrid w:val="0"/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本合同甲方委托乙方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广西师范大学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</w:rPr>
        <w:t>指定项目负责人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</w:rPr>
        <w:t>就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</w:rPr>
        <w:t>项目进行咨询与服务，并支付相应的咨询与服务报酬。双方经过平等协商，在真实、充分地表达各自意愿的基</w:t>
      </w:r>
      <w:r>
        <w:rPr>
          <w:rFonts w:hint="eastAsia" w:ascii="Times New Roman" w:hAnsi="Times New Roman" w:eastAsia="宋体" w:cs="Times New Roman"/>
          <w:sz w:val="24"/>
          <w:szCs w:val="24"/>
        </w:rPr>
        <w:t>础上，根据《中华人民共和国民法典》的规</w:t>
      </w:r>
      <w:r>
        <w:rPr>
          <w:rFonts w:hint="eastAsia"/>
          <w:sz w:val="24"/>
          <w:szCs w:val="24"/>
        </w:rPr>
        <w:t>定，达成如下协议，并由双方共同恪守。</w:t>
      </w:r>
    </w:p>
    <w:p w14:paraId="1601301C">
      <w:pPr>
        <w:spacing w:line="360" w:lineRule="exact"/>
        <w:rPr>
          <w:rFonts w:hint="eastAsia"/>
          <w:b/>
          <w:w w:val="90"/>
          <w:sz w:val="24"/>
        </w:rPr>
      </w:pPr>
      <w:r>
        <w:rPr>
          <w:rFonts w:hint="eastAsia" w:eastAsia="黑体"/>
          <w:sz w:val="28"/>
        </w:rPr>
        <w:t>第一条：甲方委托乙方进行咨询与服务的内容</w:t>
      </w:r>
      <w:r>
        <w:rPr>
          <w:rFonts w:hint="eastAsia"/>
          <w:w w:val="90"/>
          <w:sz w:val="24"/>
          <w:szCs w:val="24"/>
        </w:rPr>
        <w:t>（目标、内容、方法等）：</w:t>
      </w:r>
    </w:p>
    <w:p w14:paraId="3256CB2C">
      <w:pPr>
        <w:spacing w:line="360" w:lineRule="exact"/>
        <w:rPr>
          <w:rFonts w:hint="eastAsia" w:eastAsia="黑体"/>
          <w:sz w:val="28"/>
        </w:rPr>
      </w:pPr>
    </w:p>
    <w:p w14:paraId="4B9DBCD7">
      <w:pPr>
        <w:spacing w:line="360" w:lineRule="exact"/>
        <w:rPr>
          <w:rFonts w:hint="eastAsia" w:eastAsia="黑体"/>
          <w:sz w:val="28"/>
        </w:rPr>
      </w:pPr>
    </w:p>
    <w:p w14:paraId="73E6C950">
      <w:pPr>
        <w:spacing w:line="360" w:lineRule="exact"/>
        <w:rPr>
          <w:rFonts w:hint="eastAsia" w:eastAsia="黑体"/>
          <w:sz w:val="28"/>
        </w:rPr>
      </w:pPr>
    </w:p>
    <w:p w14:paraId="20EF3D70">
      <w:pPr>
        <w:spacing w:line="360" w:lineRule="exact"/>
        <w:rPr>
          <w:rFonts w:hint="eastAsia" w:eastAsia="黑体"/>
          <w:sz w:val="28"/>
        </w:rPr>
      </w:pPr>
    </w:p>
    <w:p w14:paraId="25C0F89E">
      <w:pPr>
        <w:spacing w:line="360" w:lineRule="exact"/>
        <w:rPr>
          <w:rFonts w:hint="eastAsia"/>
          <w:sz w:val="24"/>
          <w:szCs w:val="24"/>
        </w:rPr>
      </w:pPr>
      <w:r>
        <w:rPr>
          <w:rFonts w:hint="eastAsia" w:eastAsia="黑体"/>
          <w:sz w:val="28"/>
        </w:rPr>
        <w:t>第二条：乙方应按下列要求完成咨询与服务工作</w:t>
      </w:r>
      <w:r>
        <w:rPr>
          <w:rFonts w:hint="eastAsia"/>
          <w:sz w:val="24"/>
          <w:szCs w:val="24"/>
        </w:rPr>
        <w:t>（地点、期限、进度、质量要求、质量期限要求等）：</w:t>
      </w:r>
    </w:p>
    <w:p w14:paraId="588EAFF9">
      <w:pPr>
        <w:spacing w:line="360" w:lineRule="exact"/>
        <w:rPr>
          <w:rFonts w:hint="eastAsia" w:eastAsia="黑体"/>
          <w:sz w:val="28"/>
        </w:rPr>
      </w:pPr>
    </w:p>
    <w:p w14:paraId="18E44D3D">
      <w:pPr>
        <w:spacing w:line="360" w:lineRule="exact"/>
        <w:rPr>
          <w:rFonts w:hint="eastAsia" w:eastAsia="黑体"/>
          <w:sz w:val="28"/>
        </w:rPr>
      </w:pPr>
    </w:p>
    <w:p w14:paraId="1868E981">
      <w:pPr>
        <w:spacing w:line="360" w:lineRule="exact"/>
        <w:rPr>
          <w:rFonts w:hint="eastAsia" w:eastAsia="黑体"/>
          <w:sz w:val="28"/>
        </w:rPr>
      </w:pPr>
    </w:p>
    <w:p w14:paraId="3C97A5E9">
      <w:pPr>
        <w:spacing w:line="360" w:lineRule="exact"/>
        <w:rPr>
          <w:rFonts w:hint="eastAsia" w:eastAsia="黑体"/>
          <w:sz w:val="24"/>
          <w:szCs w:val="24"/>
          <w:lang w:val="en-US" w:eastAsia="zh-CN"/>
        </w:rPr>
      </w:pPr>
      <w:r>
        <w:rPr>
          <w:rFonts w:hint="eastAsia" w:eastAsia="黑体"/>
          <w:sz w:val="28"/>
        </w:rPr>
        <w:t>第三条：为保证乙方有效进行咨询与服务工作，甲方应当向乙方提供下列工作条件和协作事项</w:t>
      </w:r>
      <w:r>
        <w:rPr>
          <w:rFonts w:hint="eastAsia"/>
          <w:sz w:val="24"/>
          <w:szCs w:val="24"/>
        </w:rPr>
        <w:t>（技术资料、工作条件、相关协作事项等）：</w:t>
      </w:r>
    </w:p>
    <w:p w14:paraId="47CA2E17">
      <w:pPr>
        <w:spacing w:line="360" w:lineRule="exact"/>
        <w:rPr>
          <w:rFonts w:hint="eastAsia" w:eastAsia="黑体"/>
          <w:sz w:val="24"/>
          <w:szCs w:val="24"/>
          <w:lang w:val="en-US" w:eastAsia="zh-CN"/>
        </w:rPr>
      </w:pPr>
    </w:p>
    <w:p w14:paraId="41DEAB86">
      <w:pPr>
        <w:spacing w:line="360" w:lineRule="exact"/>
        <w:rPr>
          <w:rFonts w:hint="eastAsia" w:eastAsia="黑体"/>
          <w:sz w:val="24"/>
          <w:szCs w:val="24"/>
          <w:lang w:val="en-US" w:eastAsia="zh-CN"/>
        </w:rPr>
      </w:pPr>
    </w:p>
    <w:p w14:paraId="15C906B4">
      <w:pPr>
        <w:spacing w:line="360" w:lineRule="exact"/>
        <w:rPr>
          <w:rFonts w:hint="eastAsia"/>
          <w:sz w:val="28"/>
        </w:rPr>
      </w:pPr>
      <w:r>
        <w:rPr>
          <w:rFonts w:hint="eastAsia" w:eastAsia="黑体"/>
          <w:sz w:val="28"/>
        </w:rPr>
        <w:t>第四条：甲方向乙方支付咨询与服务报酬及支付方式为：</w:t>
      </w:r>
    </w:p>
    <w:p w14:paraId="67889675">
      <w:pPr>
        <w:snapToGrid w:val="0"/>
        <w:spacing w:line="3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合同经费总额为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/>
          <w:sz w:val="24"/>
          <w:szCs w:val="24"/>
        </w:rPr>
        <w:t>万元（￥：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</w:rPr>
        <w:t>）。</w:t>
      </w:r>
    </w:p>
    <w:p w14:paraId="5B0D8C9F">
      <w:pPr>
        <w:snapToGrid w:val="0"/>
        <w:spacing w:line="360" w:lineRule="exact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合同经费由甲方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</w:rPr>
        <w:t xml:space="preserve">支付乙方。 </w:t>
      </w:r>
    </w:p>
    <w:p w14:paraId="57F8FA23">
      <w:pPr>
        <w:snapToGrid w:val="0"/>
        <w:spacing w:line="360" w:lineRule="exact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具体支付方式和时间如下：</w:t>
      </w:r>
    </w:p>
    <w:p w14:paraId="2F9F161A">
      <w:pPr>
        <w:snapToGrid w:val="0"/>
        <w:spacing w:line="360" w:lineRule="exact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 xml:space="preserve"> 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 xml:space="preserve">   </w:t>
      </w:r>
      <w:r>
        <w:rPr>
          <w:rFonts w:hint="eastAsia"/>
          <w:sz w:val="24"/>
          <w:szCs w:val="24"/>
        </w:rPr>
        <w:t>日前，通过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/>
          <w:sz w:val="24"/>
          <w:szCs w:val="24"/>
        </w:rPr>
        <w:t xml:space="preserve">形式转到广西师范大学。                  </w:t>
      </w:r>
    </w:p>
    <w:p w14:paraId="1FAD89DF">
      <w:pPr>
        <w:snapToGrid w:val="0"/>
        <w:spacing w:line="360" w:lineRule="exact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乙方开户银行名称、地址和</w:t>
      </w:r>
      <w:r>
        <w:rPr>
          <w:rFonts w:hint="eastAsia" w:eastAsia="宋体"/>
          <w:sz w:val="24"/>
          <w:szCs w:val="24"/>
          <w:lang w:eastAsia="zh-CN"/>
        </w:rPr>
        <w:t>账号等</w:t>
      </w:r>
      <w:r>
        <w:rPr>
          <w:rFonts w:hint="eastAsia"/>
          <w:sz w:val="24"/>
          <w:szCs w:val="24"/>
        </w:rPr>
        <w:t>信息：</w:t>
      </w:r>
    </w:p>
    <w:p w14:paraId="7C3E8342">
      <w:pPr>
        <w:spacing w:line="360" w:lineRule="exact"/>
        <w:ind w:firstLine="756" w:firstLineChars="300"/>
        <w:rPr>
          <w:rFonts w:hint="eastAsia" w:eastAsia="黑体"/>
          <w:sz w:val="28"/>
          <w:u w:val="single"/>
        </w:rPr>
      </w:pPr>
      <w:r>
        <w:rPr>
          <w:rFonts w:hint="eastAsia" w:eastAsia="黑体"/>
          <w:w w:val="90"/>
          <w:sz w:val="28"/>
        </w:rPr>
        <w:t>开户单位名称：</w:t>
      </w:r>
      <w:r>
        <w:rPr>
          <w:rFonts w:hint="eastAsia" w:eastAsia="黑体"/>
          <w:sz w:val="28"/>
          <w:u w:val="single"/>
        </w:rPr>
        <w:t xml:space="preserve">      广西师范大学       </w:t>
      </w:r>
    </w:p>
    <w:p w14:paraId="003C3236">
      <w:pPr>
        <w:spacing w:line="360" w:lineRule="exact"/>
        <w:ind w:firstLine="700" w:firstLineChars="250"/>
        <w:rPr>
          <w:rFonts w:eastAsia="黑体"/>
          <w:sz w:val="28"/>
          <w:u w:val="single"/>
        </w:rPr>
      </w:pPr>
      <w:r>
        <w:rPr>
          <w:rFonts w:eastAsia="黑体"/>
          <w:sz w:val="28"/>
        </w:rPr>
        <w:t>税</w:t>
      </w:r>
      <w:r>
        <w:rPr>
          <w:rFonts w:hint="eastAsia" w:eastAsia="黑体"/>
          <w:sz w:val="28"/>
        </w:rPr>
        <w:t xml:space="preserve">       </w:t>
      </w:r>
      <w:r>
        <w:rPr>
          <w:rFonts w:eastAsia="黑体"/>
          <w:sz w:val="28"/>
        </w:rPr>
        <w:t>号：</w:t>
      </w:r>
      <w:r>
        <w:rPr>
          <w:rFonts w:hint="eastAsia" w:eastAsia="黑体"/>
          <w:sz w:val="28"/>
          <w:u w:val="single"/>
        </w:rPr>
        <w:t xml:space="preserve">  </w:t>
      </w:r>
      <w:r>
        <w:rPr>
          <w:rFonts w:eastAsia="黑体"/>
          <w:sz w:val="28"/>
          <w:u w:val="single"/>
        </w:rPr>
        <w:t xml:space="preserve">1245 0000 4985 02795 M  </w:t>
      </w:r>
    </w:p>
    <w:p w14:paraId="1A3E7F55">
      <w:pPr>
        <w:spacing w:line="360" w:lineRule="exact"/>
        <w:ind w:firstLine="700" w:firstLineChars="250"/>
        <w:rPr>
          <w:rFonts w:eastAsia="黑体"/>
          <w:sz w:val="28"/>
          <w:u w:val="single"/>
        </w:rPr>
      </w:pPr>
      <w:r>
        <w:rPr>
          <w:rFonts w:eastAsia="黑体"/>
          <w:sz w:val="28"/>
        </w:rPr>
        <w:t>地       址：</w:t>
      </w:r>
      <w:r>
        <w:rPr>
          <w:rFonts w:hint="eastAsia" w:eastAsia="黑体"/>
          <w:sz w:val="28"/>
          <w:u w:val="single"/>
        </w:rPr>
        <w:t xml:space="preserve">    </w:t>
      </w:r>
      <w:r>
        <w:rPr>
          <w:rFonts w:eastAsia="黑体"/>
          <w:sz w:val="28"/>
          <w:u w:val="single"/>
        </w:rPr>
        <w:t>桂林市育才路15号</w:t>
      </w:r>
      <w:r>
        <w:rPr>
          <w:rFonts w:hint="eastAsia" w:eastAsia="黑体"/>
          <w:sz w:val="28"/>
          <w:u w:val="single"/>
        </w:rPr>
        <w:t xml:space="preserve">    </w:t>
      </w:r>
    </w:p>
    <w:p w14:paraId="0217EBC4">
      <w:pPr>
        <w:spacing w:line="360" w:lineRule="exact"/>
        <w:ind w:firstLine="700" w:firstLineChars="250"/>
        <w:rPr>
          <w:rFonts w:eastAsia="黑体"/>
          <w:sz w:val="28"/>
          <w:u w:val="single"/>
        </w:rPr>
      </w:pPr>
      <w:r>
        <w:rPr>
          <w:rFonts w:eastAsia="黑体"/>
          <w:sz w:val="28"/>
        </w:rPr>
        <w:t>联 系 电 话：</w:t>
      </w:r>
      <w:r>
        <w:rPr>
          <w:rFonts w:ascii="微软雅黑" w:hAnsi="微软雅黑"/>
          <w:color w:val="000000"/>
          <w:sz w:val="20"/>
        </w:rPr>
        <w:t xml:space="preserve"> </w:t>
      </w:r>
      <w:r>
        <w:rPr>
          <w:rFonts w:ascii="微软雅黑" w:hAnsi="微软雅黑"/>
          <w:color w:val="000000"/>
          <w:sz w:val="20"/>
          <w:u w:val="single"/>
        </w:rPr>
        <w:t xml:space="preserve">        </w:t>
      </w:r>
      <w:r>
        <w:rPr>
          <w:rFonts w:eastAsia="黑体"/>
          <w:sz w:val="28"/>
          <w:u w:val="single"/>
        </w:rPr>
        <w:t xml:space="preserve">0773 – 3696880       </w:t>
      </w:r>
    </w:p>
    <w:p w14:paraId="3D5F99FE">
      <w:pPr>
        <w:spacing w:line="360" w:lineRule="exact"/>
        <w:ind w:firstLine="700" w:firstLineChars="250"/>
        <w:rPr>
          <w:rFonts w:hint="eastAsia" w:eastAsia="黑体"/>
          <w:sz w:val="28"/>
        </w:rPr>
      </w:pPr>
      <w:r>
        <w:rPr>
          <w:rFonts w:hint="eastAsia" w:eastAsia="黑体"/>
          <w:sz w:val="28"/>
        </w:rPr>
        <w:t>开 户 银 行：</w:t>
      </w:r>
      <w:r>
        <w:rPr>
          <w:rFonts w:hint="eastAsia" w:eastAsia="黑体"/>
          <w:sz w:val="28"/>
          <w:u w:val="single"/>
        </w:rPr>
        <w:t>中国工商银行股份有限公司桂林市高新科技支行</w:t>
      </w:r>
    </w:p>
    <w:p w14:paraId="632602B4">
      <w:pPr>
        <w:spacing w:line="360" w:lineRule="exact"/>
        <w:ind w:firstLine="700" w:firstLineChars="250"/>
        <w:rPr>
          <w:rFonts w:hint="eastAsia" w:eastAsia="黑体"/>
          <w:sz w:val="28"/>
        </w:rPr>
      </w:pPr>
      <w:r>
        <w:rPr>
          <w:rFonts w:hint="eastAsia" w:eastAsia="黑体"/>
          <w:sz w:val="28"/>
          <w:lang w:eastAsia="zh-CN"/>
        </w:rPr>
        <w:t>账</w:t>
      </w:r>
      <w:r>
        <w:rPr>
          <w:rFonts w:hint="eastAsia" w:eastAsia="黑体"/>
          <w:sz w:val="28"/>
        </w:rPr>
        <w:t xml:space="preserve">       号：</w:t>
      </w:r>
      <w:r>
        <w:rPr>
          <w:rFonts w:hint="eastAsia" w:eastAsia="黑体"/>
          <w:sz w:val="28"/>
          <w:u w:val="single"/>
        </w:rPr>
        <w:t xml:space="preserve">   </w:t>
      </w:r>
      <w:r>
        <w:rPr>
          <w:rFonts w:eastAsia="黑体"/>
          <w:sz w:val="28"/>
          <w:u w:val="single"/>
        </w:rPr>
        <w:t>2103 2151 0926 4004 618</w:t>
      </w:r>
      <w:r>
        <w:rPr>
          <w:rFonts w:hint="eastAsia" w:eastAsia="黑体"/>
          <w:sz w:val="28"/>
          <w:u w:val="single"/>
        </w:rPr>
        <w:t xml:space="preserve"> </w:t>
      </w:r>
      <w:r>
        <w:rPr>
          <w:rFonts w:eastAsia="黑体"/>
          <w:sz w:val="28"/>
          <w:u w:val="single"/>
        </w:rPr>
        <w:t xml:space="preserve"> </w:t>
      </w:r>
      <w:r>
        <w:rPr>
          <w:rFonts w:hint="eastAsia" w:eastAsia="黑体"/>
          <w:sz w:val="28"/>
          <w:u w:val="single"/>
        </w:rPr>
        <w:t xml:space="preserve">  </w:t>
      </w:r>
    </w:p>
    <w:p w14:paraId="39B4AAA8">
      <w:pPr>
        <w:spacing w:line="360" w:lineRule="exact"/>
        <w:rPr>
          <w:rFonts w:hint="eastAsia"/>
          <w:b/>
          <w:color w:val="000000"/>
          <w:sz w:val="24"/>
          <w:szCs w:val="24"/>
        </w:rPr>
      </w:pPr>
    </w:p>
    <w:p w14:paraId="37E63640">
      <w:pPr>
        <w:snapToGrid w:val="0"/>
        <w:spacing w:line="360" w:lineRule="exact"/>
        <w:rPr>
          <w:rFonts w:hint="default" w:eastAsia="黑体"/>
          <w:sz w:val="28"/>
          <w:lang w:val="en-US" w:eastAsia="zh-CN"/>
        </w:rPr>
      </w:pPr>
      <w:r>
        <w:rPr>
          <w:rFonts w:hint="eastAsia" w:eastAsia="黑体"/>
          <w:sz w:val="28"/>
        </w:rPr>
        <w:t>第五条</w:t>
      </w:r>
      <w:r>
        <w:rPr>
          <w:rFonts w:hint="eastAsia" w:eastAsia="黑体"/>
          <w:sz w:val="28"/>
          <w:lang w:eastAsia="zh-CN"/>
        </w:rPr>
        <w:t>：</w:t>
      </w:r>
      <w:r>
        <w:rPr>
          <w:rFonts w:hint="eastAsia" w:eastAsia="黑体"/>
          <w:sz w:val="24"/>
        </w:rPr>
        <w:t xml:space="preserve"> </w:t>
      </w:r>
      <w:r>
        <w:rPr>
          <w:rFonts w:hint="eastAsia" w:eastAsia="黑体"/>
          <w:sz w:val="28"/>
          <w:lang w:val="en-US" w:eastAsia="zh-CN"/>
        </w:rPr>
        <w:t>项目经费使用</w:t>
      </w:r>
    </w:p>
    <w:p w14:paraId="71B790F1">
      <w:pPr>
        <w:snapToGrid w:val="0"/>
        <w:spacing w:line="360" w:lineRule="exact"/>
        <w:rPr>
          <w:rFonts w:hint="eastAsia" w:eastAsia="黑体"/>
          <w:sz w:val="28"/>
          <w:lang w:val="en-US" w:eastAsia="zh-CN"/>
        </w:rPr>
      </w:pPr>
    </w:p>
    <w:p w14:paraId="1886CC2B">
      <w:pPr>
        <w:snapToGrid w:val="0"/>
        <w:spacing w:line="360" w:lineRule="exact"/>
        <w:ind w:firstLine="480" w:firstLineChars="200"/>
        <w:rPr>
          <w:rFonts w:hint="eastAsia" w:eastAsia="宋体"/>
          <w:color w:val="FF0000"/>
          <w:sz w:val="24"/>
          <w:lang w:val="en-US" w:eastAsia="zh-CN"/>
        </w:rPr>
      </w:pPr>
      <w:r>
        <w:rPr>
          <w:rFonts w:hint="eastAsia"/>
          <w:color w:val="FF0000"/>
          <w:sz w:val="24"/>
        </w:rPr>
        <w:t>经双方协商，</w:t>
      </w:r>
      <w:r>
        <w:rPr>
          <w:rFonts w:hint="eastAsia" w:eastAsia="宋体"/>
          <w:color w:val="FF0000"/>
          <w:sz w:val="24"/>
          <w:lang w:val="en-US" w:eastAsia="zh-CN"/>
        </w:rPr>
        <w:t>同意项目经费按第</w:t>
      </w:r>
      <w:r>
        <w:rPr>
          <w:rFonts w:hint="eastAsia" w:eastAsia="宋体"/>
          <w:color w:val="FF0000"/>
          <w:sz w:val="24"/>
          <w:u w:val="single"/>
          <w:lang w:val="en-US" w:eastAsia="zh-CN"/>
        </w:rPr>
        <w:t xml:space="preserve">      </w:t>
      </w:r>
      <w:r>
        <w:rPr>
          <w:rFonts w:hint="eastAsia" w:eastAsia="宋体"/>
          <w:color w:val="FF0000"/>
          <w:sz w:val="24"/>
          <w:lang w:val="en-US" w:eastAsia="zh-CN"/>
        </w:rPr>
        <w:t>种方式进行使用：</w:t>
      </w:r>
    </w:p>
    <w:p w14:paraId="0EA699CE">
      <w:pPr>
        <w:numPr>
          <w:ilvl w:val="0"/>
          <w:numId w:val="0"/>
        </w:numPr>
        <w:snapToGrid w:val="0"/>
        <w:spacing w:line="360" w:lineRule="exact"/>
        <w:ind w:firstLine="720" w:firstLineChars="300"/>
        <w:rPr>
          <w:rFonts w:hint="eastAsia" w:eastAsia="宋体"/>
          <w:color w:val="FF0000"/>
          <w:sz w:val="24"/>
          <w:lang w:val="en-US" w:eastAsia="zh-CN"/>
        </w:rPr>
      </w:pPr>
      <w:r>
        <w:rPr>
          <w:rFonts w:hint="eastAsia" w:eastAsia="宋体"/>
          <w:color w:val="FF0000"/>
          <w:sz w:val="24"/>
          <w:lang w:val="en-US" w:eastAsia="zh-CN"/>
        </w:rPr>
        <w:t>一、按照以下经费预算表进行支出。</w:t>
      </w:r>
    </w:p>
    <w:tbl>
      <w:tblPr>
        <w:tblStyle w:val="3"/>
        <w:tblpPr w:leftFromText="180" w:rightFromText="180" w:vertAnchor="text" w:horzAnchor="page" w:tblpX="2280" w:tblpY="129"/>
        <w:tblOverlap w:val="never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8"/>
        <w:gridCol w:w="2200"/>
        <w:gridCol w:w="3860"/>
      </w:tblGrid>
      <w:tr w14:paraId="67B26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688" w:type="dxa"/>
            <w:noWrap w:val="0"/>
            <w:vAlign w:val="center"/>
          </w:tcPr>
          <w:p w14:paraId="33A8CD01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支出科目</w:t>
            </w:r>
          </w:p>
        </w:tc>
        <w:tc>
          <w:tcPr>
            <w:tcW w:w="2200" w:type="dxa"/>
            <w:noWrap w:val="0"/>
            <w:vAlign w:val="center"/>
          </w:tcPr>
          <w:p w14:paraId="643DCA00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金      额</w:t>
            </w:r>
          </w:p>
          <w:p w14:paraId="0C55ECF3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（万  元）</w:t>
            </w:r>
          </w:p>
        </w:tc>
        <w:tc>
          <w:tcPr>
            <w:tcW w:w="3860" w:type="dxa"/>
            <w:noWrap w:val="0"/>
            <w:vAlign w:val="center"/>
          </w:tcPr>
          <w:p w14:paraId="20D93B3B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计算根据及说明</w:t>
            </w:r>
          </w:p>
        </w:tc>
      </w:tr>
      <w:tr w14:paraId="4A7D3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688" w:type="dxa"/>
            <w:noWrap w:val="0"/>
            <w:vAlign w:val="top"/>
          </w:tcPr>
          <w:p w14:paraId="6A5305A6">
            <w:pPr>
              <w:spacing w:line="400" w:lineRule="atLeas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税  费</w:t>
            </w:r>
          </w:p>
        </w:tc>
        <w:tc>
          <w:tcPr>
            <w:tcW w:w="2200" w:type="dxa"/>
            <w:noWrap w:val="0"/>
            <w:vAlign w:val="top"/>
          </w:tcPr>
          <w:p w14:paraId="6755145C">
            <w:pPr>
              <w:spacing w:line="400" w:lineRule="atLeas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3860" w:type="dxa"/>
            <w:noWrap w:val="0"/>
            <w:vAlign w:val="top"/>
          </w:tcPr>
          <w:p w14:paraId="4D24E3EC">
            <w:pPr>
              <w:spacing w:line="400" w:lineRule="atLeast"/>
              <w:ind w:firstLine="1680" w:firstLineChars="70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必填</w:t>
            </w:r>
            <w:r>
              <w:rPr>
                <w:rFonts w:hint="eastAsia"/>
                <w:sz w:val="24"/>
                <w:szCs w:val="24"/>
              </w:rPr>
              <w:t>（3%）</w:t>
            </w:r>
          </w:p>
        </w:tc>
      </w:tr>
      <w:tr w14:paraId="48011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688" w:type="dxa"/>
            <w:noWrap w:val="0"/>
            <w:vAlign w:val="top"/>
          </w:tcPr>
          <w:p w14:paraId="48F1F588">
            <w:pPr>
              <w:spacing w:line="4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管理费</w:t>
            </w:r>
          </w:p>
        </w:tc>
        <w:tc>
          <w:tcPr>
            <w:tcW w:w="2200" w:type="dxa"/>
            <w:noWrap w:val="0"/>
            <w:vAlign w:val="top"/>
          </w:tcPr>
          <w:p w14:paraId="35B46930">
            <w:pPr>
              <w:spacing w:line="400" w:lineRule="atLeast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3860" w:type="dxa"/>
            <w:noWrap w:val="0"/>
            <w:vAlign w:val="top"/>
          </w:tcPr>
          <w:p w14:paraId="11778065">
            <w:pPr>
              <w:spacing w:line="400" w:lineRule="atLeast"/>
              <w:ind w:firstLine="1680" w:firstLineChars="70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必填</w:t>
            </w:r>
            <w:r>
              <w:rPr>
                <w:rFonts w:hint="eastAsia"/>
                <w:sz w:val="24"/>
                <w:szCs w:val="24"/>
              </w:rPr>
              <w:t>（3%）</w:t>
            </w:r>
          </w:p>
        </w:tc>
      </w:tr>
      <w:tr w14:paraId="5CB45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688" w:type="dxa"/>
            <w:noWrap w:val="0"/>
            <w:vAlign w:val="top"/>
          </w:tcPr>
          <w:p w14:paraId="1B5D56B2">
            <w:pPr>
              <w:spacing w:line="400" w:lineRule="atLeas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劳务费</w:t>
            </w:r>
          </w:p>
        </w:tc>
        <w:tc>
          <w:tcPr>
            <w:tcW w:w="2200" w:type="dxa"/>
            <w:noWrap w:val="0"/>
            <w:vAlign w:val="top"/>
          </w:tcPr>
          <w:p w14:paraId="7E3E4285">
            <w:pPr>
              <w:spacing w:line="400" w:lineRule="atLeas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3860" w:type="dxa"/>
            <w:noWrap w:val="0"/>
            <w:vAlign w:val="top"/>
          </w:tcPr>
          <w:p w14:paraId="73FCC853">
            <w:pPr>
              <w:spacing w:line="400" w:lineRule="atLeas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可根据实际情况进行修改</w:t>
            </w:r>
            <w:r>
              <w:rPr>
                <w:rFonts w:hint="eastAsia" w:eastAsia="宋体"/>
                <w:sz w:val="24"/>
                <w:szCs w:val="24"/>
                <w:lang w:eastAsia="zh-CN"/>
              </w:rPr>
              <w:t>）</w:t>
            </w:r>
          </w:p>
        </w:tc>
      </w:tr>
      <w:tr w14:paraId="0641E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688" w:type="dxa"/>
            <w:noWrap w:val="0"/>
            <w:vAlign w:val="top"/>
          </w:tcPr>
          <w:p w14:paraId="6FC69388">
            <w:pPr>
              <w:spacing w:line="40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其他支出</w:t>
            </w:r>
          </w:p>
        </w:tc>
        <w:tc>
          <w:tcPr>
            <w:tcW w:w="2200" w:type="dxa"/>
            <w:noWrap w:val="0"/>
            <w:vAlign w:val="top"/>
          </w:tcPr>
          <w:p w14:paraId="5972B927">
            <w:pPr>
              <w:spacing w:line="400" w:lineRule="atLeas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3860" w:type="dxa"/>
            <w:noWrap w:val="0"/>
            <w:vAlign w:val="top"/>
          </w:tcPr>
          <w:p w14:paraId="43A16C57">
            <w:pPr>
              <w:spacing w:line="400" w:lineRule="atLeas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可根据实际情况进行修改</w:t>
            </w:r>
            <w:r>
              <w:rPr>
                <w:rFonts w:hint="eastAsia" w:eastAsia="宋体"/>
                <w:sz w:val="24"/>
                <w:szCs w:val="24"/>
                <w:lang w:eastAsia="zh-CN"/>
              </w:rPr>
              <w:t>）</w:t>
            </w:r>
          </w:p>
        </w:tc>
      </w:tr>
      <w:tr w14:paraId="1E7ED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688" w:type="dxa"/>
            <w:noWrap w:val="0"/>
            <w:vAlign w:val="top"/>
          </w:tcPr>
          <w:p w14:paraId="6240CED1">
            <w:pPr>
              <w:spacing w:line="400" w:lineRule="atLeast"/>
              <w:jc w:val="center"/>
              <w:rPr>
                <w:rFonts w:hint="eastAsia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b/>
                <w:sz w:val="24"/>
                <w:szCs w:val="24"/>
                <w:lang w:eastAsia="zh-CN"/>
              </w:rPr>
              <w:t>……</w:t>
            </w:r>
          </w:p>
        </w:tc>
        <w:tc>
          <w:tcPr>
            <w:tcW w:w="2200" w:type="dxa"/>
            <w:noWrap w:val="0"/>
            <w:vAlign w:val="top"/>
          </w:tcPr>
          <w:p w14:paraId="1479FC0F">
            <w:pPr>
              <w:spacing w:line="400" w:lineRule="atLeas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3860" w:type="dxa"/>
            <w:noWrap w:val="0"/>
            <w:vAlign w:val="top"/>
          </w:tcPr>
          <w:p w14:paraId="395BDB73">
            <w:pPr>
              <w:spacing w:line="400" w:lineRule="atLeast"/>
              <w:rPr>
                <w:rFonts w:hint="eastAsia"/>
                <w:sz w:val="24"/>
                <w:szCs w:val="24"/>
              </w:rPr>
            </w:pPr>
          </w:p>
        </w:tc>
      </w:tr>
      <w:tr w14:paraId="47089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688" w:type="dxa"/>
            <w:noWrap w:val="0"/>
            <w:vAlign w:val="top"/>
          </w:tcPr>
          <w:p w14:paraId="4D5A2059">
            <w:pPr>
              <w:spacing w:line="400" w:lineRule="atLeast"/>
              <w:jc w:val="center"/>
              <w:rPr>
                <w:rFonts w:hint="eastAsia" w:ascii="Arial" w:hAnsi="Arial" w:eastAsia="Arial" w:cs="Arial"/>
                <w:b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合计</w:t>
            </w:r>
          </w:p>
        </w:tc>
        <w:tc>
          <w:tcPr>
            <w:tcW w:w="2200" w:type="dxa"/>
            <w:noWrap w:val="0"/>
            <w:vAlign w:val="top"/>
          </w:tcPr>
          <w:p w14:paraId="2C454715">
            <w:pPr>
              <w:spacing w:line="400" w:lineRule="atLeast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3860" w:type="dxa"/>
            <w:noWrap w:val="0"/>
            <w:vAlign w:val="top"/>
          </w:tcPr>
          <w:p w14:paraId="25D1662C">
            <w:pPr>
              <w:spacing w:line="400" w:lineRule="atLeast"/>
              <w:rPr>
                <w:rFonts w:hint="eastAsia"/>
                <w:sz w:val="24"/>
                <w:szCs w:val="24"/>
              </w:rPr>
            </w:pPr>
          </w:p>
        </w:tc>
      </w:tr>
    </w:tbl>
    <w:p w14:paraId="670726A1">
      <w:pPr>
        <w:numPr>
          <w:ilvl w:val="0"/>
          <w:numId w:val="0"/>
        </w:numPr>
        <w:snapToGrid w:val="0"/>
        <w:spacing w:line="360" w:lineRule="exact"/>
        <w:rPr>
          <w:rFonts w:hint="eastAsia" w:eastAsia="宋体"/>
          <w:color w:val="FF0000"/>
          <w:sz w:val="24"/>
          <w:u w:val="single"/>
          <w:lang w:val="en-US" w:eastAsia="zh-CN"/>
        </w:rPr>
      </w:pPr>
    </w:p>
    <w:p w14:paraId="0882B529">
      <w:pPr>
        <w:numPr>
          <w:ilvl w:val="0"/>
          <w:numId w:val="0"/>
        </w:numPr>
        <w:snapToGrid w:val="0"/>
        <w:spacing w:line="360" w:lineRule="exact"/>
        <w:ind w:firstLine="720" w:firstLineChars="300"/>
        <w:rPr>
          <w:rFonts w:hint="default" w:eastAsia="宋体"/>
          <w:color w:val="FF0000"/>
          <w:sz w:val="24"/>
          <w:lang w:val="en-US" w:eastAsia="zh-CN"/>
        </w:rPr>
      </w:pPr>
      <w:r>
        <w:rPr>
          <w:rFonts w:hint="eastAsia" w:eastAsia="宋体"/>
          <w:color w:val="FF0000"/>
          <w:sz w:val="24"/>
          <w:u w:val="single"/>
          <w:lang w:val="en-US" w:eastAsia="zh-CN"/>
        </w:rPr>
        <w:t xml:space="preserve">二、按照广西师范大学包干制办法进行支出（包干制项目无需编制项目预算，具体管理要求参见学校现行人文社科项目经费“包干制”管理办法。） </w:t>
      </w:r>
      <w:r>
        <w:rPr>
          <w:rFonts w:hint="eastAsia" w:eastAsia="宋体"/>
          <w:color w:val="FF0000"/>
          <w:sz w:val="24"/>
          <w:lang w:val="en-US" w:eastAsia="zh-CN"/>
        </w:rPr>
        <w:t xml:space="preserve">  </w:t>
      </w:r>
    </w:p>
    <w:p w14:paraId="50439019">
      <w:pPr>
        <w:snapToGrid w:val="0"/>
        <w:spacing w:line="360" w:lineRule="exact"/>
        <w:ind w:firstLine="403" w:firstLineChars="0"/>
        <w:rPr>
          <w:rFonts w:hint="default" w:eastAsia="黑体"/>
          <w:sz w:val="28"/>
          <w:lang w:val="en-US" w:eastAsia="zh-CN"/>
        </w:rPr>
      </w:pPr>
    </w:p>
    <w:p w14:paraId="45358CCB">
      <w:pPr>
        <w:snapToGrid w:val="0"/>
        <w:spacing w:line="360" w:lineRule="exact"/>
        <w:rPr>
          <w:rFonts w:hint="eastAsia"/>
          <w:sz w:val="24"/>
        </w:rPr>
      </w:pPr>
      <w:r>
        <w:rPr>
          <w:rFonts w:hint="eastAsia" w:eastAsia="黑体"/>
          <w:sz w:val="28"/>
          <w:lang w:val="en-US" w:eastAsia="zh-CN"/>
        </w:rPr>
        <w:t>第六条：</w:t>
      </w:r>
      <w:r>
        <w:rPr>
          <w:rFonts w:hint="eastAsia" w:eastAsia="黑体"/>
          <w:sz w:val="28"/>
        </w:rPr>
        <w:t>知识产权归属</w:t>
      </w:r>
      <w:r>
        <w:rPr>
          <w:rFonts w:hint="eastAsia"/>
          <w:sz w:val="24"/>
          <w:szCs w:val="24"/>
        </w:rPr>
        <w:t>（包括相关知识产权的归属和分享，如研究成果的署名、申报奖励和后续研究中的使用权等）</w:t>
      </w:r>
    </w:p>
    <w:p w14:paraId="4B8F0EE4">
      <w:pPr>
        <w:snapToGrid w:val="0"/>
        <w:spacing w:line="360" w:lineRule="exact"/>
        <w:ind w:firstLine="480" w:firstLineChars="200"/>
        <w:rPr>
          <w:rFonts w:hint="eastAsia"/>
          <w:sz w:val="24"/>
        </w:rPr>
      </w:pPr>
    </w:p>
    <w:p w14:paraId="7AB44A29">
      <w:pPr>
        <w:snapToGrid w:val="0"/>
        <w:spacing w:line="360" w:lineRule="exact"/>
        <w:ind w:firstLine="480" w:firstLineChars="200"/>
        <w:rPr>
          <w:rFonts w:hint="eastAsia"/>
          <w:color w:val="FF0000"/>
          <w:sz w:val="24"/>
        </w:rPr>
      </w:pPr>
      <w:r>
        <w:rPr>
          <w:rFonts w:hint="eastAsia"/>
          <w:color w:val="FF0000"/>
          <w:sz w:val="24"/>
          <w:lang w:val="en-US" w:eastAsia="zh-CN"/>
        </w:rPr>
        <w:t xml:space="preserve"> </w:t>
      </w:r>
      <w:r>
        <w:rPr>
          <w:rFonts w:hint="eastAsia"/>
          <w:color w:val="FF0000"/>
          <w:sz w:val="24"/>
        </w:rPr>
        <w:t>经双方协商，甲方对研究报告（或论文）拥有</w:t>
      </w:r>
      <w:r>
        <w:rPr>
          <w:rFonts w:hint="eastAsia"/>
          <w:color w:val="FF0000"/>
          <w:sz w:val="24"/>
          <w:szCs w:val="24"/>
          <w:lang w:val="en-US" w:eastAsia="zh-CN"/>
        </w:rPr>
        <w:t xml:space="preserve">     </w:t>
      </w:r>
      <w:r>
        <w:rPr>
          <w:rFonts w:hint="eastAsia"/>
          <w:color w:val="FF0000"/>
          <w:sz w:val="24"/>
          <w:szCs w:val="24"/>
        </w:rPr>
        <w:t>的使用权。乙方可将研究报告（或论文）用于</w:t>
      </w:r>
      <w:r>
        <w:rPr>
          <w:rFonts w:hint="eastAsia"/>
          <w:color w:val="FF0000"/>
          <w:sz w:val="24"/>
          <w:szCs w:val="24"/>
          <w:lang w:val="en-US" w:eastAsia="zh-CN"/>
        </w:rPr>
        <w:t xml:space="preserve">            </w:t>
      </w:r>
      <w:r>
        <w:rPr>
          <w:rFonts w:hint="eastAsia"/>
          <w:color w:val="FF0000"/>
          <w:sz w:val="24"/>
          <w:szCs w:val="24"/>
        </w:rPr>
        <w:t>等，不得用于其他用途。</w:t>
      </w:r>
    </w:p>
    <w:p w14:paraId="098EACEA">
      <w:pPr>
        <w:snapToGrid w:val="0"/>
        <w:spacing w:line="360" w:lineRule="exact"/>
        <w:rPr>
          <w:rFonts w:hint="eastAsia" w:eastAsia="黑体"/>
          <w:sz w:val="28"/>
        </w:rPr>
      </w:pPr>
    </w:p>
    <w:p w14:paraId="2925F403">
      <w:pPr>
        <w:snapToGrid w:val="0"/>
        <w:spacing w:line="360" w:lineRule="exact"/>
        <w:rPr>
          <w:rFonts w:hint="eastAsia"/>
          <w:sz w:val="24"/>
        </w:rPr>
      </w:pPr>
      <w:r>
        <w:rPr>
          <w:rFonts w:hint="eastAsia" w:eastAsia="黑体"/>
          <w:sz w:val="28"/>
        </w:rPr>
        <w:t>第七条</w:t>
      </w:r>
      <w:r>
        <w:rPr>
          <w:rFonts w:hint="eastAsia" w:eastAsia="黑体"/>
          <w:sz w:val="28"/>
          <w:lang w:eastAsia="zh-CN"/>
        </w:rPr>
        <w:t>：</w:t>
      </w:r>
      <w:r>
        <w:rPr>
          <w:rFonts w:hint="eastAsia" w:eastAsia="黑体"/>
          <w:sz w:val="28"/>
        </w:rPr>
        <w:t>违约责任</w:t>
      </w:r>
      <w:r>
        <w:rPr>
          <w:rFonts w:hint="eastAsia"/>
          <w:sz w:val="24"/>
          <w:szCs w:val="24"/>
        </w:rPr>
        <w:t>（包括双方违约的责任及违约金的赔偿等）</w:t>
      </w:r>
    </w:p>
    <w:p w14:paraId="28A68E2A">
      <w:pPr>
        <w:snapToGrid w:val="0"/>
        <w:spacing w:line="36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未经双方签署书面文件，任何一方无权变更本协议，否则，由此造成对方的经济损失，由责任方负责。</w:t>
      </w:r>
    </w:p>
    <w:p w14:paraId="69CD4EA5">
      <w:pPr>
        <w:snapToGrid w:val="0"/>
        <w:spacing w:line="360" w:lineRule="exact"/>
        <w:rPr>
          <w:rFonts w:hint="eastAsia" w:eastAsia="黑体"/>
          <w:sz w:val="28"/>
        </w:rPr>
      </w:pPr>
    </w:p>
    <w:p w14:paraId="0BA04C92">
      <w:pPr>
        <w:snapToGrid w:val="0"/>
        <w:spacing w:line="360" w:lineRule="exact"/>
        <w:rPr>
          <w:rFonts w:hint="eastAsia" w:eastAsia="黑体"/>
          <w:sz w:val="28"/>
        </w:rPr>
      </w:pPr>
      <w:r>
        <w:rPr>
          <w:rFonts w:hint="eastAsia" w:eastAsia="黑体"/>
          <w:sz w:val="28"/>
        </w:rPr>
        <w:t>第八条</w:t>
      </w:r>
      <w:r>
        <w:rPr>
          <w:rFonts w:hint="eastAsia" w:eastAsia="黑体"/>
          <w:sz w:val="28"/>
          <w:lang w:eastAsia="zh-CN"/>
        </w:rPr>
        <w:t>：</w:t>
      </w:r>
      <w:r>
        <w:rPr>
          <w:rFonts w:hint="eastAsia" w:eastAsia="黑体"/>
          <w:sz w:val="28"/>
        </w:rPr>
        <w:t xml:space="preserve"> 合同的变更、解除和争议解决</w:t>
      </w:r>
    </w:p>
    <w:p w14:paraId="53FCF779">
      <w:pPr>
        <w:snapToGrid w:val="0"/>
        <w:spacing w:line="360" w:lineRule="exact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本合同的变更必须由双方协商一致，并以书面形式确定。</w:t>
      </w:r>
    </w:p>
    <w:p w14:paraId="72C67429">
      <w:pPr>
        <w:snapToGrid w:val="0"/>
        <w:spacing w:after="156" w:afterLines="50" w:line="360" w:lineRule="exact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甲乙双方因履行本合同而发生的争议，应协商、调解解决。协商、调解不成的，确定按以下第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</w:rPr>
        <w:t>种方式处理：</w:t>
      </w:r>
      <w:r>
        <w:rPr>
          <w:rFonts w:hint="eastAsia" w:eastAsia="宋体"/>
          <w:sz w:val="24"/>
          <w:szCs w:val="24"/>
          <w:lang w:eastAsia="zh-CN"/>
        </w:rPr>
        <w:t>第一，</w:t>
      </w:r>
      <w:r>
        <w:rPr>
          <w:rFonts w:hint="eastAsia"/>
          <w:sz w:val="24"/>
          <w:szCs w:val="24"/>
        </w:rPr>
        <w:t>提交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</w:rPr>
        <w:t>仲裁委员会仲裁；</w:t>
      </w:r>
      <w:r>
        <w:rPr>
          <w:rFonts w:hint="eastAsia" w:eastAsia="宋体"/>
          <w:sz w:val="24"/>
          <w:szCs w:val="24"/>
          <w:lang w:eastAsia="zh-CN"/>
        </w:rPr>
        <w:t>第二，</w:t>
      </w:r>
      <w:r>
        <w:rPr>
          <w:rFonts w:hint="eastAsia"/>
          <w:sz w:val="24"/>
          <w:szCs w:val="24"/>
        </w:rPr>
        <w:t>依法向人民法院起诉。</w:t>
      </w:r>
      <w:bookmarkStart w:id="0" w:name="_GoBack"/>
      <w:bookmarkEnd w:id="0"/>
    </w:p>
    <w:p w14:paraId="2FE5B459">
      <w:pPr>
        <w:snapToGrid w:val="0"/>
        <w:spacing w:after="156" w:afterLines="50" w:line="360" w:lineRule="exact"/>
        <w:ind w:firstLine="480" w:firstLineChars="200"/>
        <w:rPr>
          <w:rFonts w:hint="eastAsia"/>
          <w:sz w:val="24"/>
          <w:szCs w:val="24"/>
        </w:rPr>
      </w:pPr>
    </w:p>
    <w:p w14:paraId="79C48286">
      <w:pPr>
        <w:snapToGrid w:val="0"/>
        <w:spacing w:after="156" w:afterLines="50" w:line="360" w:lineRule="exact"/>
        <w:ind w:firstLine="480" w:firstLineChars="200"/>
        <w:rPr>
          <w:rFonts w:hint="eastAsia"/>
          <w:sz w:val="24"/>
          <w:szCs w:val="24"/>
        </w:rPr>
      </w:pPr>
    </w:p>
    <w:p w14:paraId="7CC865D2">
      <w:pPr>
        <w:rPr>
          <w:rFonts w:hint="eastAsia" w:eastAsia="黑体"/>
          <w:sz w:val="28"/>
        </w:rPr>
      </w:pPr>
      <w:r>
        <w:rPr>
          <w:rFonts w:hint="eastAsia" w:eastAsia="黑体"/>
          <w:sz w:val="28"/>
        </w:rPr>
        <w:t>第九条：合同的生效及终止</w:t>
      </w:r>
    </w:p>
    <w:p w14:paraId="15151856">
      <w:pPr>
        <w:snapToGrid w:val="0"/>
        <w:spacing w:line="360" w:lineRule="exact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本合同一式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</w:rPr>
        <w:t>份，双方各持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</w:rPr>
        <w:t>份，具有同等法律效力，自双方签字盖章后即生效。双方完成本协议规定各项事宜后自行终止。未尽事宜双方友好协商解决。</w:t>
      </w:r>
    </w:p>
    <w:p w14:paraId="5A4530DE">
      <w:pPr>
        <w:spacing w:line="480" w:lineRule="auto"/>
        <w:rPr>
          <w:rFonts w:hint="eastAsia" w:eastAsia="黑体"/>
          <w:sz w:val="28"/>
        </w:rPr>
      </w:pPr>
    </w:p>
    <w:p w14:paraId="50496CFB">
      <w:pPr>
        <w:spacing w:line="480" w:lineRule="auto"/>
        <w:rPr>
          <w:rFonts w:hint="eastAsia" w:eastAsia="黑体"/>
          <w:sz w:val="28"/>
        </w:rPr>
      </w:pPr>
    </w:p>
    <w:p w14:paraId="6478AAA9">
      <w:pPr>
        <w:spacing w:line="480" w:lineRule="auto"/>
        <w:rPr>
          <w:rFonts w:hint="eastAsia" w:eastAsia="黑体"/>
          <w:sz w:val="28"/>
        </w:rPr>
      </w:pPr>
    </w:p>
    <w:p w14:paraId="306EF1D1">
      <w:pPr>
        <w:tabs>
          <w:tab w:val="left" w:pos="4680"/>
        </w:tabs>
        <w:snapToGrid w:val="0"/>
        <w:spacing w:after="156" w:afterLines="50" w:line="360" w:lineRule="auto"/>
        <w:ind w:left="6028" w:hanging="6004" w:hangingChars="3000"/>
        <w:rPr>
          <w:rFonts w:hint="eastAsia"/>
          <w:sz w:val="24"/>
          <w:szCs w:val="24"/>
          <w:u w:val="single"/>
        </w:rPr>
      </w:pPr>
      <w:r>
        <w:rPr>
          <w:rFonts w:hint="eastAsia"/>
          <w:b/>
          <w:spacing w:val="-20"/>
          <w:sz w:val="24"/>
          <w:szCs w:val="24"/>
        </w:rPr>
        <w:t>委托方（甲方）：</w:t>
      </w:r>
      <w:r>
        <w:rPr>
          <w:rFonts w:hint="eastAsia"/>
          <w:spacing w:val="-20"/>
          <w:sz w:val="24"/>
          <w:szCs w:val="24"/>
          <w:u w:val="single"/>
          <w:lang w:val="en-US" w:eastAsia="zh-CN"/>
        </w:rPr>
        <w:t xml:space="preserve">                                    </w:t>
      </w:r>
      <w:r>
        <w:rPr>
          <w:rFonts w:hint="eastAsia"/>
          <w:spacing w:val="-20"/>
          <w:sz w:val="24"/>
          <w:szCs w:val="24"/>
        </w:rPr>
        <w:t xml:space="preserve">  </w:t>
      </w:r>
      <w:r>
        <w:rPr>
          <w:rFonts w:hint="eastAsia"/>
          <w:b/>
          <w:sz w:val="24"/>
          <w:szCs w:val="24"/>
        </w:rPr>
        <w:t>受托方（乙方）：</w:t>
      </w:r>
      <w:r>
        <w:rPr>
          <w:rFonts w:hint="eastAsia"/>
          <w:sz w:val="24"/>
          <w:szCs w:val="24"/>
          <w:u w:val="single"/>
        </w:rPr>
        <w:t xml:space="preserve">广西师范大学  </w:t>
      </w:r>
    </w:p>
    <w:p w14:paraId="77FE3DFD">
      <w:pPr>
        <w:tabs>
          <w:tab w:val="left" w:pos="4320"/>
          <w:tab w:val="left" w:pos="4680"/>
        </w:tabs>
        <w:snapToGrid w:val="0"/>
        <w:spacing w:after="156" w:afterLines="50" w:line="360" w:lineRule="auto"/>
        <w:rPr>
          <w:rFonts w:hint="eastAsia"/>
          <w:color w:val="0000FF"/>
          <w:sz w:val="24"/>
        </w:rPr>
      </w:pPr>
      <w:r>
        <w:rPr>
          <w:rFonts w:hint="eastAsia"/>
          <w:sz w:val="24"/>
        </w:rPr>
        <w:t xml:space="preserve">                   （盖章）    </w:t>
      </w:r>
      <w:r>
        <w:rPr>
          <w:rFonts w:hint="eastAsia"/>
          <w:color w:val="0000FF"/>
          <w:sz w:val="24"/>
        </w:rPr>
        <w:t xml:space="preserve">                        </w:t>
      </w:r>
      <w:r>
        <w:rPr>
          <w:rFonts w:hint="eastAsia"/>
          <w:sz w:val="24"/>
        </w:rPr>
        <w:t>（盖章）</w:t>
      </w:r>
    </w:p>
    <w:p w14:paraId="42EC3285">
      <w:pPr>
        <w:spacing w:before="0" w:beforeLines="-2147483648" w:after="0" w:afterLines="-2147483648" w:line="360" w:lineRule="exact"/>
        <w:ind w:firstLine="0" w:firstLineChars="0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日                      </w:t>
      </w:r>
      <w:r>
        <w:rPr>
          <w:rFonts w:hint="eastAsia"/>
          <w:sz w:val="24"/>
          <w:lang w:val="en-US" w:eastAsia="zh-CN"/>
        </w:rPr>
        <w:t xml:space="preserve">  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4"/>
        </w:rPr>
        <w:t>日</w:t>
      </w:r>
    </w:p>
    <w:p w14:paraId="3033A711">
      <w:pPr>
        <w:spacing w:before="0" w:beforeLines="-2147483648" w:after="0" w:afterLines="-2147483648" w:line="360" w:lineRule="exact"/>
        <w:ind w:firstLine="0" w:firstLineChars="0"/>
        <w:rPr>
          <w:rFonts w:hint="eastAsia"/>
          <w:sz w:val="24"/>
        </w:rPr>
      </w:pPr>
    </w:p>
    <w:p w14:paraId="252C1B7D">
      <w:pPr>
        <w:spacing w:before="0" w:beforeLines="-2147483648" w:after="0" w:afterLines="-2147483648" w:line="360" w:lineRule="exact"/>
        <w:ind w:firstLine="0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法定代表人（签字）：                    项目负责人（签字）：</w:t>
      </w:r>
    </w:p>
    <w:p w14:paraId="7F541541">
      <w:pPr>
        <w:snapToGrid w:val="0"/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联系方式：                               联系方式：</w:t>
      </w:r>
    </w:p>
    <w:p w14:paraId="3C58ED76">
      <w:pPr>
        <w:snapToGrid w:val="0"/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通讯地址：                               通讯地址：</w:t>
      </w:r>
    </w:p>
    <w:p w14:paraId="58FC6745">
      <w:pPr>
        <w:snapToGrid w:val="0"/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电    话：                               电    话：</w:t>
      </w:r>
    </w:p>
    <w:p w14:paraId="7CF5B75E">
      <w:pPr>
        <w:snapToGrid w:val="0"/>
        <w:spacing w:line="360" w:lineRule="exac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传    真：                               传    真：</w:t>
      </w:r>
    </w:p>
    <w:p w14:paraId="285F277A">
      <w:pPr>
        <w:snapToGrid w:val="0"/>
        <w:spacing w:line="360" w:lineRule="exact"/>
        <w:rPr>
          <w:rFonts w:hint="eastAsia" w:eastAsia="宋体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电子信箱：                               电子信箱：</w:t>
      </w:r>
      <w:r>
        <w:rPr>
          <w:rFonts w:hint="eastAsia"/>
          <w:sz w:val="24"/>
          <w:szCs w:val="24"/>
          <w:lang w:val="en-US" w:eastAsia="zh-CN"/>
        </w:rPr>
        <w:t xml:space="preserve"> </w:t>
      </w:r>
    </w:p>
    <w:p w14:paraId="3853E62A">
      <w:pPr>
        <w:snapToGrid w:val="0"/>
        <w:spacing w:line="360" w:lineRule="exac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br w:type="page"/>
      </w:r>
      <w:r>
        <w:rPr>
          <w:rFonts w:hint="eastAsia" w:eastAsia="宋体"/>
          <w:sz w:val="24"/>
          <w:szCs w:val="24"/>
          <w:lang w:val="en-US" w:eastAsia="zh-CN"/>
        </w:rPr>
        <w:t>附件</w:t>
      </w:r>
    </w:p>
    <w:p w14:paraId="1A26376C">
      <w:pPr>
        <w:snapToGrid w:val="0"/>
        <w:spacing w:line="360" w:lineRule="exact"/>
        <w:jc w:val="center"/>
        <w:rPr>
          <w:rFonts w:hint="eastAsia" w:eastAsia="宋体"/>
          <w:b/>
          <w:bCs/>
          <w:sz w:val="30"/>
          <w:szCs w:val="30"/>
          <w:lang w:val="en-US" w:eastAsia="zh-CN"/>
        </w:rPr>
      </w:pPr>
      <w:r>
        <w:rPr>
          <w:rFonts w:hint="eastAsia" w:eastAsia="宋体"/>
          <w:b/>
          <w:bCs/>
          <w:sz w:val="30"/>
          <w:szCs w:val="30"/>
          <w:u w:val="single"/>
          <w:lang w:val="en-US" w:eastAsia="zh-CN"/>
        </w:rPr>
        <w:t xml:space="preserve">                        </w:t>
      </w:r>
      <w:r>
        <w:rPr>
          <w:rFonts w:hint="eastAsia" w:eastAsia="宋体"/>
          <w:b/>
          <w:bCs/>
          <w:sz w:val="30"/>
          <w:szCs w:val="30"/>
          <w:lang w:val="en-US" w:eastAsia="zh-CN"/>
        </w:rPr>
        <w:t>项目组主要成员信息</w:t>
      </w:r>
    </w:p>
    <w:p w14:paraId="06E28DCE">
      <w:pPr>
        <w:snapToGrid w:val="0"/>
        <w:spacing w:line="360" w:lineRule="exact"/>
        <w:jc w:val="center"/>
        <w:rPr>
          <w:rFonts w:hint="eastAsia" w:eastAsia="宋体"/>
          <w:sz w:val="24"/>
          <w:szCs w:val="24"/>
          <w:lang w:val="en-US" w:eastAsia="zh-CN"/>
        </w:rPr>
      </w:pPr>
    </w:p>
    <w:tbl>
      <w:tblPr>
        <w:tblStyle w:val="4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906"/>
        <w:gridCol w:w="990"/>
        <w:gridCol w:w="1317"/>
        <w:gridCol w:w="1464"/>
        <w:gridCol w:w="1685"/>
        <w:gridCol w:w="1685"/>
      </w:tblGrid>
      <w:tr w14:paraId="1C6E2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 w14:paraId="075FEF7F">
            <w:pPr>
              <w:widowControl w:val="0"/>
              <w:snapToGrid w:val="0"/>
              <w:spacing w:line="360" w:lineRule="exact"/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906" w:type="dxa"/>
            <w:vAlign w:val="center"/>
          </w:tcPr>
          <w:p w14:paraId="2B4B9C9C">
            <w:pPr>
              <w:widowControl w:val="0"/>
              <w:snapToGrid w:val="0"/>
              <w:spacing w:line="360" w:lineRule="exact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990" w:type="dxa"/>
            <w:vAlign w:val="center"/>
          </w:tcPr>
          <w:p w14:paraId="43E277F7">
            <w:pPr>
              <w:widowControl w:val="0"/>
              <w:snapToGrid w:val="0"/>
              <w:spacing w:line="360" w:lineRule="exact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17" w:type="dxa"/>
            <w:vAlign w:val="center"/>
          </w:tcPr>
          <w:p w14:paraId="1A5D809B">
            <w:pPr>
              <w:widowControl w:val="0"/>
              <w:snapToGrid w:val="0"/>
              <w:spacing w:line="360" w:lineRule="exact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464" w:type="dxa"/>
            <w:vAlign w:val="center"/>
          </w:tcPr>
          <w:p w14:paraId="43C8720F">
            <w:pPr>
              <w:widowControl w:val="0"/>
              <w:snapToGrid w:val="0"/>
              <w:spacing w:line="360" w:lineRule="exact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685" w:type="dxa"/>
            <w:vAlign w:val="center"/>
          </w:tcPr>
          <w:p w14:paraId="2D459B54">
            <w:pPr>
              <w:widowControl w:val="0"/>
              <w:snapToGrid w:val="0"/>
              <w:spacing w:line="360" w:lineRule="exact"/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成员身份</w:t>
            </w:r>
          </w:p>
        </w:tc>
        <w:tc>
          <w:tcPr>
            <w:tcW w:w="1685" w:type="dxa"/>
            <w:vAlign w:val="center"/>
          </w:tcPr>
          <w:p w14:paraId="4764E947">
            <w:pPr>
              <w:widowControl w:val="0"/>
              <w:snapToGrid w:val="0"/>
              <w:spacing w:line="360" w:lineRule="exact"/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主要分工</w:t>
            </w:r>
          </w:p>
        </w:tc>
      </w:tr>
      <w:tr w14:paraId="09AC0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3B7C9149">
            <w:pPr>
              <w:widowControl w:val="0"/>
              <w:snapToGrid w:val="0"/>
              <w:spacing w:line="360" w:lineRule="exact"/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Align w:val="top"/>
          </w:tcPr>
          <w:p w14:paraId="79B48126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7865F496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 w14:paraId="1AFB3F1E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vAlign w:val="top"/>
          </w:tcPr>
          <w:p w14:paraId="4374E3DA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</w:tcPr>
          <w:p w14:paraId="66942E68">
            <w:pPr>
              <w:widowControl w:val="0"/>
              <w:snapToGrid w:val="0"/>
              <w:spacing w:line="360" w:lineRule="exact"/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1685" w:type="dxa"/>
          </w:tcPr>
          <w:p w14:paraId="48A7A4ED">
            <w:pPr>
              <w:widowControl w:val="0"/>
              <w:snapToGrid w:val="0"/>
              <w:spacing w:line="360" w:lineRule="exact"/>
              <w:jc w:val="center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241B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72" w:type="dxa"/>
          </w:tcPr>
          <w:p w14:paraId="6C25B6EC">
            <w:pPr>
              <w:widowControl w:val="0"/>
              <w:snapToGrid w:val="0"/>
              <w:spacing w:line="360" w:lineRule="exact"/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Align w:val="top"/>
          </w:tcPr>
          <w:p w14:paraId="154A74C6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6C34FB20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 w14:paraId="63ABC642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vAlign w:val="top"/>
          </w:tcPr>
          <w:p w14:paraId="6E56BB57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</w:tcPr>
          <w:p w14:paraId="77EA4545">
            <w:pPr>
              <w:widowControl w:val="0"/>
              <w:snapToGrid w:val="0"/>
              <w:spacing w:line="360" w:lineRule="exact"/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主要成员</w:t>
            </w:r>
          </w:p>
        </w:tc>
        <w:tc>
          <w:tcPr>
            <w:tcW w:w="1685" w:type="dxa"/>
          </w:tcPr>
          <w:p w14:paraId="3B0BA77E">
            <w:pPr>
              <w:widowControl w:val="0"/>
              <w:snapToGrid w:val="0"/>
              <w:spacing w:line="360" w:lineRule="exact"/>
              <w:jc w:val="center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387E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2FEDAFF6">
            <w:pPr>
              <w:widowControl w:val="0"/>
              <w:snapToGrid w:val="0"/>
              <w:spacing w:line="360" w:lineRule="exact"/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Align w:val="top"/>
          </w:tcPr>
          <w:p w14:paraId="6578F3CA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7CBC4433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 w14:paraId="7D3FE709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vAlign w:val="top"/>
          </w:tcPr>
          <w:p w14:paraId="23EEAED5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</w:tcPr>
          <w:p w14:paraId="5535DC30">
            <w:pPr>
              <w:widowControl w:val="0"/>
              <w:snapToGrid w:val="0"/>
              <w:spacing w:line="360" w:lineRule="exact"/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主要成员</w:t>
            </w:r>
          </w:p>
        </w:tc>
        <w:tc>
          <w:tcPr>
            <w:tcW w:w="1685" w:type="dxa"/>
          </w:tcPr>
          <w:p w14:paraId="6E32F0DD">
            <w:pPr>
              <w:widowControl w:val="0"/>
              <w:snapToGrid w:val="0"/>
              <w:spacing w:line="360" w:lineRule="exact"/>
              <w:jc w:val="center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CCDD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1B77FC63">
            <w:pPr>
              <w:widowControl w:val="0"/>
              <w:snapToGrid w:val="0"/>
              <w:spacing w:line="360" w:lineRule="exact"/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Align w:val="top"/>
          </w:tcPr>
          <w:p w14:paraId="0CB42EDE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73873604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 w14:paraId="526B653F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vAlign w:val="top"/>
          </w:tcPr>
          <w:p w14:paraId="7BE5073E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</w:tcPr>
          <w:p w14:paraId="38544040">
            <w:pPr>
              <w:widowControl w:val="0"/>
              <w:snapToGrid w:val="0"/>
              <w:spacing w:line="360" w:lineRule="exact"/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主要成员</w:t>
            </w:r>
          </w:p>
        </w:tc>
        <w:tc>
          <w:tcPr>
            <w:tcW w:w="1685" w:type="dxa"/>
          </w:tcPr>
          <w:p w14:paraId="7E00A44C">
            <w:pPr>
              <w:widowControl w:val="0"/>
              <w:snapToGrid w:val="0"/>
              <w:spacing w:line="360" w:lineRule="exact"/>
              <w:jc w:val="center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E4E0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2B10BA17">
            <w:pPr>
              <w:widowControl w:val="0"/>
              <w:snapToGrid w:val="0"/>
              <w:spacing w:line="360" w:lineRule="exact"/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Align w:val="top"/>
          </w:tcPr>
          <w:p w14:paraId="32B79982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53EF0001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 w14:paraId="38F7F9C5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vAlign w:val="top"/>
          </w:tcPr>
          <w:p w14:paraId="62578E6C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</w:tcPr>
          <w:p w14:paraId="2795F88D">
            <w:pPr>
              <w:widowControl w:val="0"/>
              <w:snapToGrid w:val="0"/>
              <w:spacing w:line="360" w:lineRule="exact"/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主要成员</w:t>
            </w:r>
          </w:p>
        </w:tc>
        <w:tc>
          <w:tcPr>
            <w:tcW w:w="1685" w:type="dxa"/>
          </w:tcPr>
          <w:p w14:paraId="79DE5638">
            <w:pPr>
              <w:widowControl w:val="0"/>
              <w:snapToGrid w:val="0"/>
              <w:spacing w:line="360" w:lineRule="exact"/>
              <w:jc w:val="center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187D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 w14:paraId="06B00EBA">
            <w:pPr>
              <w:widowControl w:val="0"/>
              <w:snapToGrid w:val="0"/>
              <w:spacing w:line="360" w:lineRule="exact"/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vAlign w:val="top"/>
          </w:tcPr>
          <w:p w14:paraId="29D68835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2DD1E3F6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 w14:paraId="0EC18B54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vAlign w:val="top"/>
          </w:tcPr>
          <w:p w14:paraId="53C98D60">
            <w:pPr>
              <w:widowControl w:val="0"/>
              <w:snapToGrid w:val="0"/>
              <w:spacing w:line="360" w:lineRule="exact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5" w:type="dxa"/>
          </w:tcPr>
          <w:p w14:paraId="34DC483D">
            <w:pPr>
              <w:widowControl w:val="0"/>
              <w:snapToGrid w:val="0"/>
              <w:spacing w:line="360" w:lineRule="exact"/>
              <w:jc w:val="center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主要成员</w:t>
            </w:r>
          </w:p>
        </w:tc>
        <w:tc>
          <w:tcPr>
            <w:tcW w:w="1685" w:type="dxa"/>
          </w:tcPr>
          <w:p w14:paraId="220B10F2">
            <w:pPr>
              <w:widowControl w:val="0"/>
              <w:snapToGrid w:val="0"/>
              <w:spacing w:line="360" w:lineRule="exact"/>
              <w:jc w:val="center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49304F3F">
      <w:pPr>
        <w:snapToGrid w:val="0"/>
        <w:spacing w:line="360" w:lineRule="exact"/>
        <w:jc w:val="left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>注：本表可自行加行</w:t>
      </w:r>
    </w:p>
    <w:p w14:paraId="51908A22">
      <w:pPr>
        <w:snapToGrid w:val="0"/>
        <w:spacing w:line="360" w:lineRule="exact"/>
        <w:jc w:val="center"/>
        <w:rPr>
          <w:rFonts w:hint="eastAsia"/>
          <w:sz w:val="24"/>
          <w:szCs w:val="24"/>
          <w:lang w:eastAsia="zh-CN"/>
        </w:rPr>
      </w:pPr>
    </w:p>
    <w:p w14:paraId="5862CB8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yNjAyZjA1MzRiYmU1MjUwNmJmZTMwMDJmMTUyMzgifQ=="/>
  </w:docVars>
  <w:rsids>
    <w:rsidRoot w:val="0D9D6AC9"/>
    <w:rsid w:val="0D9D6AC9"/>
    <w:rsid w:val="29406336"/>
    <w:rsid w:val="2C8A5E31"/>
    <w:rsid w:val="31281C81"/>
    <w:rsid w:val="53002791"/>
    <w:rsid w:val="63FA5C32"/>
    <w:rsid w:val="6470717E"/>
    <w:rsid w:val="67127AC7"/>
    <w:rsid w:val="6DF57072"/>
    <w:rsid w:val="6ED64A06"/>
    <w:rsid w:val="7784349A"/>
    <w:rsid w:val="7C72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3f2e4daa-244e-4c23-a2c2-cf0b32465890</errorID>
      <errorWord>二O二六</errorWord>
      <group>L1_Knowledge</group>
      <groupName>知识性问题</groupName>
      <ability>L2_Knowledge</ability>
      <abilityName>其他知识</abilityName>
      <candidateList>
        <item>二〇二六</item>
      </candidateList>
      <explain/>
      <paraID>43C22FFF</paraID>
      <start>0</start>
      <end>4</end>
      <status>modified</status>
      <modifiedWord>二〇二六</modifiedWord>
      <trackRevisions>false</trackRevisions>
    </reviewItem>
    <reviewItem>
      <errorID>073b88d2-74a0-4bd6-b3da-786cc6168971</errorID>
      <errorWord>帐号等</errorWord>
      <group>L1_Word</group>
      <groupName>字词问题</groupName>
      <ability>L2_Alias</ability>
      <abilityName>也作/曾用词</abilityName>
      <candidateList>
        <item>账号等</item>
      </candidateList>
      <explain>词汇[帐号等]为不规范表述或旧称，其规范书面表述为[账号等]。</explain>
      <paraID>1FAD89DF</paraID>
      <start>12</start>
      <end>15</end>
      <status>modified</status>
      <modifiedWord>账号等</modifiedWord>
      <trackRevisions>false</trackRevisions>
    </reviewItem>
    <reviewItem>
      <errorID>2a296660-af03-4d89-81f9-4cd4a619d13c</errorID>
      <errorWord>帐</errorWord>
      <group>L1_Word</group>
      <groupName>字词问题</groupName>
      <ability>L2_Typo</ability>
      <abilityName>字词错误</abilityName>
      <candidateList>
        <item>账</item>
      </candidateList>
      <explain>（賬）zhànɡ〈名〉❶关于货币、货物出入的记载：记～｜查～。❷指账簿：一本～。❸债：欠～｜还～｜放～。</explain>
      <paraID>632602B4</paraID>
      <start>0</start>
      <end>1</end>
      <status>modified</status>
      <modifiedWord>账</modifiedWord>
      <trackRevisions>false</trackRevisions>
    </reviewItem>
    <reviewItem>
      <errorID>1ce475ba-b085-458d-a846-00983abfb5f2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37E63640</paraID>
      <start>3</start>
      <end>4</end>
      <status>modified</status>
      <modifiedWord>：</modifiedWord>
      <trackRevisions>false</trackRevisions>
    </reviewItem>
    <reviewItem>
      <errorID>13dee9d9-2ed0-4cbf-bd81-2e36e33ff796</errorID>
      <errorWord>其它支出</errorWord>
      <group>L1_Word</group>
      <groupName>字词问题</groupName>
      <ability>L2_Alias</ability>
      <abilityName>也作/曾用词</abilityName>
      <candidateList>
        <item>其他支出</item>
      </candidateList>
      <explain>词汇[其它支出]为不规范表述或旧称，其规范书面表述为[其他支出]。</explain>
      <paraID>6FC69388</paraID>
      <start>0</start>
      <end>4</end>
      <status>modified</status>
      <modifiedWord>其他支出</modifiedWord>
      <trackRevisions>false</trackRevisions>
    </reviewItem>
    <reviewItem>
      <errorID>02ab5732-1896-4f5e-a08d-9045acb5c680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2925F403</paraID>
      <start>3</start>
      <end>4</end>
      <status>modified</status>
      <modifiedWord>：</modifiedWord>
      <trackRevisions>false</trackRevisions>
    </reviewItem>
    <reviewItem>
      <errorID>1f9d99bb-1584-40ff-89a4-27b6b99822ef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 BA04C92</paraID>
      <start>3</start>
      <end>4</end>
      <status>modified</status>
      <modifiedWord>：</modifiedWord>
      <trackRevisions>false</trackRevisions>
    </reviewItem>
    <reviewItem>
      <errorID>3edaa16d-70b2-430b-b39a-9f101c684877</errorID>
      <errorWord>第一、</errorWord>
      <group>L1_Punc</group>
      <groupName>标点问题</groupName>
      <ability>L2_Punc</ability>
      <abilityName>标点符号检查</abilityName>
      <candidateList>
        <item>第一，</item>
      </candidateList>
      <explain>连接词前后不宜使用顿号，建议使用逗号。</explain>
      <paraID>72C67429</paraID>
      <start>53</start>
      <end>56</end>
      <status>modified</status>
      <modifiedWord>第一，</modifiedWord>
      <trackRevisions>false</trackRevisions>
    </reviewItem>
    <reviewItem>
      <errorID>70a26480-75af-4cf3-814b-0daedb5ccd8f</errorID>
      <errorWord>第二、</errorWord>
      <group>L1_Punc</group>
      <groupName>标点问题</groupName>
      <ability>L2_Punc</ability>
      <abilityName>标点符号检查</abilityName>
      <candidateList>
        <item>第二，</item>
      </candidateList>
      <explain>连接词前后不宜使用顿号，建议使用逗号。</explain>
      <paraID>72C67429</paraID>
      <start>70</start>
      <end>73</end>
      <status>modified</status>
      <modifiedWord>第二，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e4a9655b-d54d-4883-b8ff-1c41a65471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1231</Words>
  <Characters>1270</Characters>
  <Lines>0</Lines>
  <Paragraphs>0</Paragraphs>
  <TotalTime>5</TotalTime>
  <ScaleCrop>false</ScaleCrop>
  <LinksUpToDate>false</LinksUpToDate>
  <CharactersWithSpaces>2160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2023-11-23T03:06:00Z</dcterms:created>
  <dc:creator>梨</dc:creator>
  <cp:lastModifiedBy>蒋志秀</cp:lastModifiedBy>
  <dcterms:modified xsi:type="dcterms:W3CDTF">2026-03-11T07:44:32Z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F2E24C5F4F5D407E9CFB7B19D89CCB96_11</vt:lpwstr>
  </property>
  <property fmtid="{D5CDD505-2E9C-101B-9397-08002B2CF9AE}" pid="4" name="KSOTemplateDocerSaveRecord">
    <vt:lpwstr>eyJoZGlkIjoiYmMwYjIxMzNkZWNiMmNiZmFmODBiNTAxNDFlMjQ2OWIiLCJ1c2VySWQiOiIxOTg5ODMyNzAifQ==</vt:lpwstr>
  </property>
</Properties>
</file>